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99D8" w14:textId="76915E0A" w:rsidR="00CE7068" w:rsidRPr="006C20EA" w:rsidRDefault="00CE7068" w:rsidP="00CE7068">
      <w:pPr>
        <w:pStyle w:val="Heading1QICPD"/>
        <w:spacing w:line="240" w:lineRule="auto"/>
      </w:pPr>
    </w:p>
    <w:p w14:paraId="5CD27D8E" w14:textId="77777777" w:rsidR="00DB2601" w:rsidRDefault="00AA4541" w:rsidP="00AA4541">
      <w:pPr>
        <w:pStyle w:val="Heading1QICPD"/>
        <w:rPr>
          <w:noProof/>
        </w:rPr>
      </w:pPr>
      <w:bookmarkStart w:id="0" w:name="_Toc48121154"/>
      <w:bookmarkStart w:id="1" w:name="_Toc78981540"/>
      <w:bookmarkStart w:id="2" w:name="_Toc181949382"/>
      <w:r w:rsidRPr="00466F67">
        <w:t>Table of Contents</w:t>
      </w:r>
      <w:bookmarkEnd w:id="0"/>
      <w:bookmarkEnd w:id="1"/>
      <w:bookmarkEnd w:id="2"/>
      <w:r w:rsidRPr="00B53E2D">
        <w:fldChar w:fldCharType="begin"/>
      </w:r>
      <w:r w:rsidRPr="00466F67">
        <w:instrText xml:space="preserve"> TOC \h \z \t "Heading 1 QI&amp;CPD,1,Heading 2 QI&amp;CPD,2,Heading 3 QI&amp;CPD,3" </w:instrText>
      </w:r>
      <w:r w:rsidRPr="00B53E2D">
        <w:fldChar w:fldCharType="separate"/>
      </w:r>
    </w:p>
    <w:p w14:paraId="12278F13" w14:textId="6362B881" w:rsidR="00DB2601" w:rsidRDefault="000B1A64">
      <w:pPr>
        <w:pStyle w:val="TOC1"/>
        <w:rPr>
          <w:rFonts w:asciiTheme="minorHAnsi" w:eastAsiaTheme="minorEastAsia" w:hAnsiTheme="minorHAnsi"/>
          <w:i w:val="0"/>
          <w:iCs w:val="0"/>
          <w:kern w:val="2"/>
          <w:sz w:val="24"/>
          <w:szCs w:val="24"/>
          <w:lang w:eastAsia="en-AU"/>
          <w14:ligatures w14:val="standardContextual"/>
        </w:rPr>
      </w:pPr>
      <w:hyperlink w:anchor="_Toc181949382" w:history="1">
        <w:r w:rsidR="00DB2601" w:rsidRPr="00E86333">
          <w:rPr>
            <w:rStyle w:val="Hyperlink"/>
          </w:rPr>
          <w:t>Table of Contents</w:t>
        </w:r>
        <w:r w:rsidR="00DB2601">
          <w:rPr>
            <w:webHidden/>
          </w:rPr>
          <w:tab/>
        </w:r>
        <w:r w:rsidR="00DB2601">
          <w:rPr>
            <w:webHidden/>
          </w:rPr>
          <w:fldChar w:fldCharType="begin"/>
        </w:r>
        <w:r w:rsidR="00DB2601">
          <w:rPr>
            <w:webHidden/>
          </w:rPr>
          <w:instrText xml:space="preserve"> PAGEREF _Toc181949382 \h </w:instrText>
        </w:r>
        <w:r w:rsidR="00DB2601">
          <w:rPr>
            <w:webHidden/>
          </w:rPr>
        </w:r>
        <w:r w:rsidR="00DB2601">
          <w:rPr>
            <w:webHidden/>
          </w:rPr>
          <w:fldChar w:fldCharType="separate"/>
        </w:r>
        <w:r w:rsidR="00DB2601">
          <w:rPr>
            <w:webHidden/>
          </w:rPr>
          <w:t>2</w:t>
        </w:r>
        <w:r w:rsidR="00DB2601">
          <w:rPr>
            <w:webHidden/>
          </w:rPr>
          <w:fldChar w:fldCharType="end"/>
        </w:r>
      </w:hyperlink>
    </w:p>
    <w:p w14:paraId="12A88141" w14:textId="034E62BD" w:rsidR="00DB2601" w:rsidRDefault="000B1A64">
      <w:pPr>
        <w:pStyle w:val="TOC1"/>
        <w:rPr>
          <w:rFonts w:asciiTheme="minorHAnsi" w:eastAsiaTheme="minorEastAsia" w:hAnsiTheme="minorHAnsi"/>
          <w:i w:val="0"/>
          <w:iCs w:val="0"/>
          <w:kern w:val="2"/>
          <w:sz w:val="24"/>
          <w:szCs w:val="24"/>
          <w:lang w:eastAsia="en-AU"/>
          <w14:ligatures w14:val="standardContextual"/>
        </w:rPr>
      </w:pPr>
      <w:hyperlink w:anchor="_Toc181949383" w:history="1">
        <w:r w:rsidR="00DB2601" w:rsidRPr="00E86333">
          <w:rPr>
            <w:rStyle w:val="Hyperlink"/>
          </w:rPr>
          <w:t>Introduction</w:t>
        </w:r>
        <w:r w:rsidR="00DB2601">
          <w:rPr>
            <w:webHidden/>
          </w:rPr>
          <w:tab/>
        </w:r>
        <w:r w:rsidR="00DB2601">
          <w:rPr>
            <w:webHidden/>
          </w:rPr>
          <w:fldChar w:fldCharType="begin"/>
        </w:r>
        <w:r w:rsidR="00DB2601">
          <w:rPr>
            <w:webHidden/>
          </w:rPr>
          <w:instrText xml:space="preserve"> PAGEREF _Toc181949383 \h </w:instrText>
        </w:r>
        <w:r w:rsidR="00DB2601">
          <w:rPr>
            <w:webHidden/>
          </w:rPr>
        </w:r>
        <w:r w:rsidR="00DB2601">
          <w:rPr>
            <w:webHidden/>
          </w:rPr>
          <w:fldChar w:fldCharType="separate"/>
        </w:r>
        <w:r w:rsidR="00DB2601">
          <w:rPr>
            <w:webHidden/>
          </w:rPr>
          <w:t>2</w:t>
        </w:r>
        <w:r w:rsidR="00DB2601">
          <w:rPr>
            <w:webHidden/>
          </w:rPr>
          <w:fldChar w:fldCharType="end"/>
        </w:r>
      </w:hyperlink>
    </w:p>
    <w:p w14:paraId="65735AAD" w14:textId="232EEBF0" w:rsidR="00DB2601" w:rsidRDefault="000B1A64">
      <w:pPr>
        <w:pStyle w:val="TOC1"/>
        <w:rPr>
          <w:rFonts w:asciiTheme="minorHAnsi" w:eastAsiaTheme="minorEastAsia" w:hAnsiTheme="minorHAnsi"/>
          <w:i w:val="0"/>
          <w:iCs w:val="0"/>
          <w:kern w:val="2"/>
          <w:sz w:val="24"/>
          <w:szCs w:val="24"/>
          <w:lang w:eastAsia="en-AU"/>
          <w14:ligatures w14:val="standardContextual"/>
        </w:rPr>
      </w:pPr>
      <w:hyperlink w:anchor="_Toc181949384" w:history="1">
        <w:r w:rsidR="00DB2601" w:rsidRPr="00E86333">
          <w:rPr>
            <w:rStyle w:val="Hyperlink"/>
          </w:rPr>
          <w:t>Objectives</w:t>
        </w:r>
        <w:r w:rsidR="00DB2601">
          <w:rPr>
            <w:webHidden/>
          </w:rPr>
          <w:tab/>
        </w:r>
        <w:r w:rsidR="00DB2601">
          <w:rPr>
            <w:webHidden/>
          </w:rPr>
          <w:fldChar w:fldCharType="begin"/>
        </w:r>
        <w:r w:rsidR="00DB2601">
          <w:rPr>
            <w:webHidden/>
          </w:rPr>
          <w:instrText xml:space="preserve"> PAGEREF _Toc181949384 \h </w:instrText>
        </w:r>
        <w:r w:rsidR="00DB2601">
          <w:rPr>
            <w:webHidden/>
          </w:rPr>
        </w:r>
        <w:r w:rsidR="00DB2601">
          <w:rPr>
            <w:webHidden/>
          </w:rPr>
          <w:fldChar w:fldCharType="separate"/>
        </w:r>
        <w:r w:rsidR="00DB2601">
          <w:rPr>
            <w:webHidden/>
          </w:rPr>
          <w:t>3</w:t>
        </w:r>
        <w:r w:rsidR="00DB2601">
          <w:rPr>
            <w:webHidden/>
          </w:rPr>
          <w:fldChar w:fldCharType="end"/>
        </w:r>
      </w:hyperlink>
    </w:p>
    <w:p w14:paraId="156A844E" w14:textId="3C137EE1" w:rsidR="00DB2601" w:rsidRDefault="000B1A64">
      <w:pPr>
        <w:pStyle w:val="TOC1"/>
        <w:rPr>
          <w:rFonts w:asciiTheme="minorHAnsi" w:eastAsiaTheme="minorEastAsia" w:hAnsiTheme="minorHAnsi"/>
          <w:i w:val="0"/>
          <w:iCs w:val="0"/>
          <w:kern w:val="2"/>
          <w:sz w:val="24"/>
          <w:szCs w:val="24"/>
          <w:lang w:eastAsia="en-AU"/>
          <w14:ligatures w14:val="standardContextual"/>
        </w:rPr>
      </w:pPr>
      <w:hyperlink w:anchor="_Toc181949385" w:history="1">
        <w:r w:rsidR="00DB2601" w:rsidRPr="00E86333">
          <w:rPr>
            <w:rStyle w:val="Hyperlink"/>
          </w:rPr>
          <w:t>Target audience</w:t>
        </w:r>
        <w:r w:rsidR="00DB2601">
          <w:rPr>
            <w:webHidden/>
          </w:rPr>
          <w:tab/>
        </w:r>
        <w:r w:rsidR="00DB2601">
          <w:rPr>
            <w:webHidden/>
          </w:rPr>
          <w:fldChar w:fldCharType="begin"/>
        </w:r>
        <w:r w:rsidR="00DB2601">
          <w:rPr>
            <w:webHidden/>
          </w:rPr>
          <w:instrText xml:space="preserve"> PAGEREF _Toc181949385 \h </w:instrText>
        </w:r>
        <w:r w:rsidR="00DB2601">
          <w:rPr>
            <w:webHidden/>
          </w:rPr>
        </w:r>
        <w:r w:rsidR="00DB2601">
          <w:rPr>
            <w:webHidden/>
          </w:rPr>
          <w:fldChar w:fldCharType="separate"/>
        </w:r>
        <w:r w:rsidR="00DB2601">
          <w:rPr>
            <w:webHidden/>
          </w:rPr>
          <w:t>3</w:t>
        </w:r>
        <w:r w:rsidR="00DB2601">
          <w:rPr>
            <w:webHidden/>
          </w:rPr>
          <w:fldChar w:fldCharType="end"/>
        </w:r>
      </w:hyperlink>
    </w:p>
    <w:p w14:paraId="32625591" w14:textId="14735E9A" w:rsidR="00DB2601" w:rsidRDefault="000B1A64">
      <w:pPr>
        <w:pStyle w:val="TOC1"/>
        <w:rPr>
          <w:rFonts w:asciiTheme="minorHAnsi" w:eastAsiaTheme="minorEastAsia" w:hAnsiTheme="minorHAnsi"/>
          <w:i w:val="0"/>
          <w:iCs w:val="0"/>
          <w:kern w:val="2"/>
          <w:sz w:val="24"/>
          <w:szCs w:val="24"/>
          <w:lang w:eastAsia="en-AU"/>
          <w14:ligatures w14:val="standardContextual"/>
        </w:rPr>
      </w:pPr>
      <w:hyperlink w:anchor="_Toc181949386" w:history="1">
        <w:r w:rsidR="00DB2601" w:rsidRPr="00E86333">
          <w:rPr>
            <w:rStyle w:val="Hyperlink"/>
          </w:rPr>
          <w:t>Stakeholders</w:t>
        </w:r>
        <w:r w:rsidR="00DB2601">
          <w:rPr>
            <w:webHidden/>
          </w:rPr>
          <w:tab/>
        </w:r>
        <w:r w:rsidR="00DB2601">
          <w:rPr>
            <w:webHidden/>
          </w:rPr>
          <w:fldChar w:fldCharType="begin"/>
        </w:r>
        <w:r w:rsidR="00DB2601">
          <w:rPr>
            <w:webHidden/>
          </w:rPr>
          <w:instrText xml:space="preserve"> PAGEREF _Toc181949386 \h </w:instrText>
        </w:r>
        <w:r w:rsidR="00DB2601">
          <w:rPr>
            <w:webHidden/>
          </w:rPr>
        </w:r>
        <w:r w:rsidR="00DB2601">
          <w:rPr>
            <w:webHidden/>
          </w:rPr>
          <w:fldChar w:fldCharType="separate"/>
        </w:r>
        <w:r w:rsidR="00DB2601">
          <w:rPr>
            <w:webHidden/>
          </w:rPr>
          <w:t>3</w:t>
        </w:r>
        <w:r w:rsidR="00DB2601">
          <w:rPr>
            <w:webHidden/>
          </w:rPr>
          <w:fldChar w:fldCharType="end"/>
        </w:r>
      </w:hyperlink>
    </w:p>
    <w:p w14:paraId="01795C1E" w14:textId="173D4C30" w:rsidR="00DB2601" w:rsidRDefault="000B1A64">
      <w:pPr>
        <w:pStyle w:val="TOC1"/>
        <w:rPr>
          <w:rFonts w:asciiTheme="minorHAnsi" w:eastAsiaTheme="minorEastAsia" w:hAnsiTheme="minorHAnsi"/>
          <w:i w:val="0"/>
          <w:iCs w:val="0"/>
          <w:kern w:val="2"/>
          <w:sz w:val="24"/>
          <w:szCs w:val="24"/>
          <w:lang w:eastAsia="en-AU"/>
          <w14:ligatures w14:val="standardContextual"/>
        </w:rPr>
      </w:pPr>
      <w:hyperlink w:anchor="_Toc181949387" w:history="1">
        <w:r w:rsidR="00DB2601" w:rsidRPr="00E86333">
          <w:rPr>
            <w:rStyle w:val="Hyperlink"/>
          </w:rPr>
          <w:t>Key messages</w:t>
        </w:r>
        <w:r w:rsidR="00DB2601">
          <w:rPr>
            <w:webHidden/>
          </w:rPr>
          <w:tab/>
        </w:r>
        <w:r w:rsidR="00DB2601">
          <w:rPr>
            <w:webHidden/>
          </w:rPr>
          <w:fldChar w:fldCharType="begin"/>
        </w:r>
        <w:r w:rsidR="00DB2601">
          <w:rPr>
            <w:webHidden/>
          </w:rPr>
          <w:instrText xml:space="preserve"> PAGEREF _Toc181949387 \h </w:instrText>
        </w:r>
        <w:r w:rsidR="00DB2601">
          <w:rPr>
            <w:webHidden/>
          </w:rPr>
        </w:r>
        <w:r w:rsidR="00DB2601">
          <w:rPr>
            <w:webHidden/>
          </w:rPr>
          <w:fldChar w:fldCharType="separate"/>
        </w:r>
        <w:r w:rsidR="00DB2601">
          <w:rPr>
            <w:webHidden/>
          </w:rPr>
          <w:t>3</w:t>
        </w:r>
        <w:r w:rsidR="00DB2601">
          <w:rPr>
            <w:webHidden/>
          </w:rPr>
          <w:fldChar w:fldCharType="end"/>
        </w:r>
      </w:hyperlink>
    </w:p>
    <w:p w14:paraId="27CFA678" w14:textId="5997110E" w:rsidR="00DB2601" w:rsidRDefault="000B1A64">
      <w:pPr>
        <w:pStyle w:val="TOC1"/>
        <w:rPr>
          <w:rFonts w:asciiTheme="minorHAnsi" w:eastAsiaTheme="minorEastAsia" w:hAnsiTheme="minorHAnsi"/>
          <w:i w:val="0"/>
          <w:iCs w:val="0"/>
          <w:kern w:val="2"/>
          <w:sz w:val="24"/>
          <w:szCs w:val="24"/>
          <w:lang w:eastAsia="en-AU"/>
          <w14:ligatures w14:val="standardContextual"/>
        </w:rPr>
      </w:pPr>
      <w:hyperlink w:anchor="_Toc181949388" w:history="1">
        <w:r w:rsidR="00DB2601" w:rsidRPr="00E86333">
          <w:rPr>
            <w:rStyle w:val="Hyperlink"/>
          </w:rPr>
          <w:t>Communication activities and budget</w:t>
        </w:r>
        <w:r w:rsidR="00DB2601">
          <w:rPr>
            <w:webHidden/>
          </w:rPr>
          <w:tab/>
        </w:r>
        <w:r w:rsidR="00DB2601">
          <w:rPr>
            <w:webHidden/>
          </w:rPr>
          <w:fldChar w:fldCharType="begin"/>
        </w:r>
        <w:r w:rsidR="00DB2601">
          <w:rPr>
            <w:webHidden/>
          </w:rPr>
          <w:instrText xml:space="preserve"> PAGEREF _Toc181949388 \h </w:instrText>
        </w:r>
        <w:r w:rsidR="00DB2601">
          <w:rPr>
            <w:webHidden/>
          </w:rPr>
        </w:r>
        <w:r w:rsidR="00DB2601">
          <w:rPr>
            <w:webHidden/>
          </w:rPr>
          <w:fldChar w:fldCharType="separate"/>
        </w:r>
        <w:r w:rsidR="00DB2601">
          <w:rPr>
            <w:webHidden/>
          </w:rPr>
          <w:t>4</w:t>
        </w:r>
        <w:r w:rsidR="00DB2601">
          <w:rPr>
            <w:webHidden/>
          </w:rPr>
          <w:fldChar w:fldCharType="end"/>
        </w:r>
      </w:hyperlink>
    </w:p>
    <w:p w14:paraId="357F9B24" w14:textId="77777777" w:rsidR="00AA4541" w:rsidRDefault="00AA4541" w:rsidP="00AA4541">
      <w:pPr>
        <w:pStyle w:val="Heading1QICPD"/>
      </w:pPr>
      <w:r w:rsidRPr="00B53E2D">
        <w:fldChar w:fldCharType="end"/>
      </w:r>
    </w:p>
    <w:p w14:paraId="7D5D1350" w14:textId="77777777" w:rsidR="00AA4541" w:rsidRDefault="00AA4541" w:rsidP="00AA4541">
      <w:pPr>
        <w:pStyle w:val="Heading1QICPD"/>
      </w:pPr>
    </w:p>
    <w:p w14:paraId="7A5B1BE1" w14:textId="77777777" w:rsidR="00AA4541" w:rsidRDefault="00AA4541" w:rsidP="00AA4541">
      <w:pPr>
        <w:pStyle w:val="Heading1QICPD"/>
      </w:pPr>
    </w:p>
    <w:p w14:paraId="61F8F23F" w14:textId="77777777" w:rsidR="00AA4541" w:rsidRDefault="00AA4541" w:rsidP="00AA4541">
      <w:pPr>
        <w:pStyle w:val="Heading1QICPD"/>
      </w:pPr>
    </w:p>
    <w:p w14:paraId="09A7CF5A" w14:textId="77777777" w:rsidR="00AA4541" w:rsidRDefault="00AA4541" w:rsidP="00AA4541">
      <w:pPr>
        <w:pStyle w:val="Heading1QICPD"/>
      </w:pPr>
    </w:p>
    <w:p w14:paraId="433F5EA5" w14:textId="77777777" w:rsidR="00AA4541" w:rsidRDefault="00AA4541" w:rsidP="00AA4541">
      <w:pPr>
        <w:pStyle w:val="Heading1QICPD"/>
      </w:pPr>
    </w:p>
    <w:p w14:paraId="4DEA1A7F" w14:textId="755F06D6" w:rsidR="00E465A9" w:rsidRDefault="00E465A9" w:rsidP="00E465A9">
      <w:pPr>
        <w:pStyle w:val="BodyCopyQICPD"/>
        <w:spacing w:after="96"/>
      </w:pPr>
    </w:p>
    <w:p w14:paraId="599636CD" w14:textId="606FBC7A" w:rsidR="00CE255C" w:rsidRDefault="00CE255C" w:rsidP="00E465A9">
      <w:pPr>
        <w:pStyle w:val="BodyCopyQICPD"/>
        <w:spacing w:after="96"/>
      </w:pPr>
    </w:p>
    <w:p w14:paraId="788CD23E" w14:textId="77777777" w:rsidR="00503CF4" w:rsidRDefault="00503CF4" w:rsidP="00E465A9">
      <w:pPr>
        <w:pStyle w:val="BodyCopyQICPD"/>
        <w:spacing w:after="96"/>
      </w:pPr>
    </w:p>
    <w:p w14:paraId="399E8E87" w14:textId="12CEB4B3" w:rsidR="00CE255C" w:rsidRDefault="00CE255C" w:rsidP="00E465A9">
      <w:pPr>
        <w:pStyle w:val="BodyCopyQICPD"/>
        <w:spacing w:after="96"/>
      </w:pPr>
    </w:p>
    <w:p w14:paraId="1EF700D6" w14:textId="04E7C200" w:rsidR="00CE255C" w:rsidRDefault="00CE255C" w:rsidP="00E465A9">
      <w:pPr>
        <w:pStyle w:val="BodyCopyQICPD"/>
        <w:spacing w:after="96"/>
      </w:pPr>
    </w:p>
    <w:p w14:paraId="4A0A2C94" w14:textId="035CF48C" w:rsidR="00CE255C" w:rsidRDefault="00CE255C" w:rsidP="00E465A9">
      <w:pPr>
        <w:pStyle w:val="BodyCopyQICPD"/>
        <w:spacing w:after="96"/>
      </w:pPr>
    </w:p>
    <w:p w14:paraId="201E5CFA" w14:textId="77777777" w:rsidR="00CE255C" w:rsidRDefault="00CE255C" w:rsidP="00E465A9">
      <w:pPr>
        <w:pStyle w:val="BodyCopyQICPD"/>
        <w:spacing w:after="96"/>
      </w:pPr>
    </w:p>
    <w:p w14:paraId="5A9C5CFA" w14:textId="541D6D10" w:rsidR="00C30856" w:rsidRPr="0041245D" w:rsidRDefault="001441BE" w:rsidP="00AA4541">
      <w:pPr>
        <w:pStyle w:val="Heading1QICPD"/>
        <w:rPr>
          <w:rFonts w:ascii="Arial" w:hAnsi="Arial"/>
          <w:i/>
          <w:sz w:val="28"/>
          <w:szCs w:val="28"/>
          <w:u w:val="single"/>
          <w:lang w:val="en-US"/>
        </w:rPr>
      </w:pPr>
      <w:bookmarkStart w:id="3" w:name="_Toc181949383"/>
      <w:r w:rsidRPr="0041245D">
        <w:rPr>
          <w:rFonts w:ascii="Arial" w:hAnsi="Arial"/>
          <w:noProof/>
          <w:sz w:val="28"/>
          <w:szCs w:val="28"/>
        </w:rPr>
        <w:t>Introduction</w:t>
      </w:r>
      <w:bookmarkEnd w:id="3"/>
    </w:p>
    <w:p w14:paraId="5B174C44" w14:textId="2C5ADD55" w:rsidR="00E7144E" w:rsidRDefault="00ED6072" w:rsidP="001A6E92">
      <w:pPr>
        <w:rPr>
          <w:szCs w:val="20"/>
          <w:lang w:eastAsia="en-AU"/>
        </w:rPr>
      </w:pPr>
      <w:r>
        <w:rPr>
          <w:szCs w:val="20"/>
          <w:lang w:eastAsia="en-AU"/>
        </w:rPr>
        <w:t xml:space="preserve">In </w:t>
      </w:r>
      <w:r w:rsidR="00540074">
        <w:rPr>
          <w:szCs w:val="20"/>
          <w:lang w:eastAsia="en-AU"/>
        </w:rPr>
        <w:t xml:space="preserve">November </w:t>
      </w:r>
      <w:r>
        <w:rPr>
          <w:szCs w:val="20"/>
          <w:lang w:eastAsia="en-AU"/>
        </w:rPr>
        <w:t>202</w:t>
      </w:r>
      <w:r w:rsidR="00540074">
        <w:rPr>
          <w:szCs w:val="20"/>
          <w:lang w:eastAsia="en-AU"/>
        </w:rPr>
        <w:t>3</w:t>
      </w:r>
      <w:r w:rsidR="004173C5">
        <w:rPr>
          <w:szCs w:val="20"/>
          <w:lang w:eastAsia="en-AU"/>
        </w:rPr>
        <w:t>, the</w:t>
      </w:r>
      <w:r w:rsidR="00C14EE2">
        <w:rPr>
          <w:szCs w:val="20"/>
          <w:lang w:eastAsia="en-AU"/>
        </w:rPr>
        <w:t xml:space="preserve"> Royal Australian College of General Practi</w:t>
      </w:r>
      <w:r w:rsidR="00DE226C">
        <w:rPr>
          <w:szCs w:val="20"/>
          <w:lang w:eastAsia="en-AU"/>
        </w:rPr>
        <w:t>tioners (RACGP) received funding from the Commonwealth Department of Health (</w:t>
      </w:r>
      <w:proofErr w:type="spellStart"/>
      <w:r w:rsidR="00DE226C">
        <w:rPr>
          <w:szCs w:val="20"/>
          <w:lang w:eastAsia="en-AU"/>
        </w:rPr>
        <w:t>DoH</w:t>
      </w:r>
      <w:proofErr w:type="spellEnd"/>
      <w:r w:rsidR="00DE226C">
        <w:rPr>
          <w:szCs w:val="20"/>
          <w:lang w:eastAsia="en-AU"/>
        </w:rPr>
        <w:t xml:space="preserve">) to maintain operation of the </w:t>
      </w:r>
      <w:r w:rsidR="004173C5">
        <w:rPr>
          <w:szCs w:val="20"/>
          <w:lang w:eastAsia="en-AU"/>
        </w:rPr>
        <w:t>General Practice Mental Health Standards Collaboration (GPMHSC)</w:t>
      </w:r>
      <w:r>
        <w:rPr>
          <w:szCs w:val="20"/>
          <w:lang w:eastAsia="en-AU"/>
        </w:rPr>
        <w:t xml:space="preserve"> </w:t>
      </w:r>
      <w:r w:rsidR="00DE226C">
        <w:rPr>
          <w:szCs w:val="20"/>
          <w:lang w:eastAsia="en-AU"/>
        </w:rPr>
        <w:t xml:space="preserve">until 30 June </w:t>
      </w:r>
      <w:r w:rsidR="00540074">
        <w:rPr>
          <w:szCs w:val="20"/>
          <w:lang w:eastAsia="en-AU"/>
        </w:rPr>
        <w:t>2026</w:t>
      </w:r>
      <w:r w:rsidR="00E7144E">
        <w:rPr>
          <w:szCs w:val="20"/>
          <w:lang w:eastAsia="en-AU"/>
        </w:rPr>
        <w:t>.</w:t>
      </w:r>
    </w:p>
    <w:p w14:paraId="5AD87FB7" w14:textId="29E24514" w:rsidR="001A6E92" w:rsidRDefault="00E7144E" w:rsidP="001A6E92">
      <w:pPr>
        <w:rPr>
          <w:szCs w:val="20"/>
          <w:lang w:eastAsia="en-AU"/>
        </w:rPr>
      </w:pPr>
      <w:r>
        <w:rPr>
          <w:szCs w:val="20"/>
          <w:lang w:eastAsia="en-AU"/>
        </w:rPr>
        <w:t xml:space="preserve">The Standard Funding Agreement (SFA) between </w:t>
      </w:r>
      <w:proofErr w:type="spellStart"/>
      <w:r>
        <w:rPr>
          <w:szCs w:val="20"/>
          <w:lang w:eastAsia="en-AU"/>
        </w:rPr>
        <w:t>DoH</w:t>
      </w:r>
      <w:proofErr w:type="spellEnd"/>
      <w:r>
        <w:rPr>
          <w:szCs w:val="20"/>
          <w:lang w:eastAsia="en-AU"/>
        </w:rPr>
        <w:t xml:space="preserve"> and the RACGP </w:t>
      </w:r>
      <w:r w:rsidR="003B0ECF">
        <w:rPr>
          <w:szCs w:val="20"/>
          <w:lang w:eastAsia="en-AU"/>
        </w:rPr>
        <w:t xml:space="preserve">was executed on </w:t>
      </w:r>
      <w:r w:rsidR="00540074">
        <w:rPr>
          <w:szCs w:val="20"/>
          <w:lang w:eastAsia="en-AU"/>
        </w:rPr>
        <w:t>1 January 2024</w:t>
      </w:r>
      <w:r w:rsidR="00067F2F">
        <w:rPr>
          <w:szCs w:val="20"/>
          <w:lang w:eastAsia="en-AU"/>
        </w:rPr>
        <w:t>.</w:t>
      </w:r>
      <w:r w:rsidR="00DC6301">
        <w:rPr>
          <w:szCs w:val="20"/>
          <w:lang w:eastAsia="en-AU"/>
        </w:rPr>
        <w:t xml:space="preserve"> </w:t>
      </w:r>
      <w:r w:rsidR="00B66FF6">
        <w:rPr>
          <w:szCs w:val="20"/>
          <w:lang w:eastAsia="en-AU"/>
        </w:rPr>
        <w:t xml:space="preserve">The GPMHSC agreed </w:t>
      </w:r>
      <w:r w:rsidR="005B67C2">
        <w:rPr>
          <w:szCs w:val="20"/>
          <w:lang w:eastAsia="en-AU"/>
        </w:rPr>
        <w:t>to</w:t>
      </w:r>
      <w:r w:rsidR="00025D58">
        <w:rPr>
          <w:szCs w:val="20"/>
          <w:lang w:eastAsia="en-AU"/>
        </w:rPr>
        <w:t xml:space="preserve"> </w:t>
      </w:r>
      <w:r w:rsidR="00025D58" w:rsidRPr="00025D58">
        <w:rPr>
          <w:szCs w:val="20"/>
          <w:lang w:eastAsia="en-AU"/>
        </w:rPr>
        <w:t>undertake activities to promote the use of the Initial Assessment and Referral Decision Support Tool</w:t>
      </w:r>
      <w:r w:rsidR="005B67C2">
        <w:rPr>
          <w:szCs w:val="20"/>
          <w:lang w:eastAsia="en-AU"/>
        </w:rPr>
        <w:t xml:space="preserve"> </w:t>
      </w:r>
      <w:r w:rsidR="00B66FF6">
        <w:rPr>
          <w:szCs w:val="20"/>
          <w:lang w:eastAsia="en-AU"/>
        </w:rPr>
        <w:t xml:space="preserve">and this is outlined in the </w:t>
      </w:r>
      <w:r w:rsidR="00AB07D9">
        <w:rPr>
          <w:szCs w:val="20"/>
          <w:lang w:eastAsia="en-AU"/>
        </w:rPr>
        <w:t xml:space="preserve">Activity Work Plan for the period 1 </w:t>
      </w:r>
      <w:r w:rsidR="00B66FF6">
        <w:rPr>
          <w:szCs w:val="20"/>
          <w:lang w:eastAsia="en-AU"/>
        </w:rPr>
        <w:t>January 2024</w:t>
      </w:r>
      <w:r w:rsidR="00D8344E">
        <w:rPr>
          <w:szCs w:val="20"/>
          <w:lang w:eastAsia="en-AU"/>
        </w:rPr>
        <w:t xml:space="preserve">. This proposal outlines the suggested promotional activities the GPMHC will undertake in order to meet this deliverable. </w:t>
      </w:r>
    </w:p>
    <w:p w14:paraId="3EC8887B" w14:textId="77777777" w:rsidR="0034015F" w:rsidRDefault="0034015F" w:rsidP="00F522A4">
      <w:pPr>
        <w:pStyle w:val="BodyCopyQICPD"/>
        <w:spacing w:after="96" w:line="240" w:lineRule="auto"/>
        <w:rPr>
          <w:sz w:val="20"/>
          <w:szCs w:val="20"/>
        </w:rPr>
      </w:pPr>
    </w:p>
    <w:p w14:paraId="6DBC7646" w14:textId="420E8C5B" w:rsidR="00C15F7D" w:rsidRDefault="00C15F7D" w:rsidP="00C15F7D">
      <w:pPr>
        <w:pStyle w:val="Heading1QICPD"/>
        <w:rPr>
          <w:rFonts w:ascii="Arial" w:hAnsi="Arial"/>
          <w:sz w:val="28"/>
          <w:szCs w:val="28"/>
        </w:rPr>
      </w:pPr>
      <w:bookmarkStart w:id="4" w:name="_Toc181949384"/>
      <w:r w:rsidRPr="00A55C66">
        <w:rPr>
          <w:rFonts w:ascii="Arial" w:hAnsi="Arial"/>
          <w:sz w:val="28"/>
          <w:szCs w:val="28"/>
        </w:rPr>
        <w:t>O</w:t>
      </w:r>
      <w:r w:rsidR="00A55C66" w:rsidRPr="00A55C66">
        <w:rPr>
          <w:rFonts w:ascii="Arial" w:hAnsi="Arial"/>
          <w:sz w:val="28"/>
          <w:szCs w:val="28"/>
        </w:rPr>
        <w:t>bjectives</w:t>
      </w:r>
      <w:bookmarkEnd w:id="4"/>
    </w:p>
    <w:p w14:paraId="08B7C2B6" w14:textId="0FEF4D41" w:rsidR="008C2804" w:rsidRDefault="00CC7D09" w:rsidP="0025547E">
      <w:pPr>
        <w:pStyle w:val="BodyCopyQICPD"/>
        <w:spacing w:after="9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key objective of </w:t>
      </w:r>
      <w:r w:rsidR="00D40C04">
        <w:rPr>
          <w:sz w:val="20"/>
          <w:szCs w:val="20"/>
        </w:rPr>
        <w:t xml:space="preserve">the activities being undertaken is to promote the IAR-DST to GPs in order to increase uptake. </w:t>
      </w:r>
    </w:p>
    <w:p w14:paraId="45333F51" w14:textId="37425325" w:rsidR="004C3FE2" w:rsidRPr="004572AE" w:rsidRDefault="004C3FE2" w:rsidP="004C3FE2">
      <w:pPr>
        <w:pStyle w:val="BodyCopyQICPD"/>
        <w:spacing w:after="96" w:line="240" w:lineRule="auto"/>
        <w:rPr>
          <w:sz w:val="20"/>
          <w:szCs w:val="20"/>
        </w:rPr>
      </w:pPr>
      <w:r w:rsidRPr="004572AE">
        <w:rPr>
          <w:sz w:val="20"/>
          <w:szCs w:val="20"/>
        </w:rPr>
        <w:t>The objectives of th</w:t>
      </w:r>
      <w:r w:rsidR="009E7DB6" w:rsidRPr="004572AE">
        <w:rPr>
          <w:sz w:val="20"/>
          <w:szCs w:val="20"/>
        </w:rPr>
        <w:t xml:space="preserve">is plan </w:t>
      </w:r>
      <w:r w:rsidR="00703EE5" w:rsidRPr="004572AE">
        <w:rPr>
          <w:sz w:val="20"/>
          <w:szCs w:val="20"/>
        </w:rPr>
        <w:t>are to:</w:t>
      </w:r>
    </w:p>
    <w:p w14:paraId="5A10CFA1" w14:textId="76F16421" w:rsidR="004C3FE2" w:rsidRPr="004572AE" w:rsidRDefault="004C3FE2" w:rsidP="00CB6C52">
      <w:pPr>
        <w:pStyle w:val="BulletBody"/>
        <w:numPr>
          <w:ilvl w:val="0"/>
          <w:numId w:val="22"/>
        </w:numPr>
        <w:spacing w:after="100" w:afterAutospacing="1"/>
        <w:jc w:val="both"/>
        <w:textAlignment w:val="auto"/>
        <w:rPr>
          <w:sz w:val="20"/>
          <w:szCs w:val="20"/>
        </w:rPr>
      </w:pPr>
      <w:r w:rsidRPr="001073E6">
        <w:rPr>
          <w:b/>
          <w:bCs/>
          <w:sz w:val="20"/>
          <w:szCs w:val="20"/>
        </w:rPr>
        <w:t>inform GPs</w:t>
      </w:r>
      <w:r w:rsidRPr="004572AE">
        <w:rPr>
          <w:sz w:val="20"/>
          <w:szCs w:val="20"/>
        </w:rPr>
        <w:t xml:space="preserve"> </w:t>
      </w:r>
      <w:r w:rsidR="00401EE6" w:rsidRPr="004572AE">
        <w:rPr>
          <w:sz w:val="20"/>
          <w:szCs w:val="20"/>
        </w:rPr>
        <w:t>about</w:t>
      </w:r>
      <w:r w:rsidR="00BC5C34" w:rsidRPr="004572AE">
        <w:rPr>
          <w:sz w:val="20"/>
          <w:szCs w:val="20"/>
        </w:rPr>
        <w:t xml:space="preserve"> th</w:t>
      </w:r>
      <w:r w:rsidR="00BC5C34" w:rsidRPr="00183F07">
        <w:rPr>
          <w:sz w:val="20"/>
          <w:szCs w:val="20"/>
        </w:rPr>
        <w:t>e</w:t>
      </w:r>
      <w:r w:rsidR="00703EE5" w:rsidRPr="00183F07">
        <w:rPr>
          <w:sz w:val="20"/>
          <w:szCs w:val="20"/>
        </w:rPr>
        <w:t xml:space="preserve"> </w:t>
      </w:r>
      <w:r w:rsidR="0025547E" w:rsidRPr="00183F07">
        <w:rPr>
          <w:sz w:val="20"/>
          <w:szCs w:val="20"/>
        </w:rPr>
        <w:t>IAR-DST</w:t>
      </w:r>
      <w:r w:rsidR="00725162" w:rsidRPr="00183F07">
        <w:rPr>
          <w:sz w:val="20"/>
          <w:szCs w:val="20"/>
        </w:rPr>
        <w:t xml:space="preserve">, </w:t>
      </w:r>
      <w:r w:rsidR="00703EE5" w:rsidRPr="00183F07">
        <w:rPr>
          <w:sz w:val="20"/>
          <w:szCs w:val="20"/>
        </w:rPr>
        <w:t>i</w:t>
      </w:r>
      <w:r w:rsidR="00703EE5" w:rsidRPr="004572AE">
        <w:rPr>
          <w:sz w:val="20"/>
          <w:szCs w:val="20"/>
        </w:rPr>
        <w:t xml:space="preserve">ncluding </w:t>
      </w:r>
      <w:r w:rsidR="0025547E">
        <w:rPr>
          <w:sz w:val="20"/>
          <w:szCs w:val="20"/>
        </w:rPr>
        <w:t>what it is and why it is helpful for them</w:t>
      </w:r>
    </w:p>
    <w:p w14:paraId="5557C687" w14:textId="344186D9" w:rsidR="00C06DBC" w:rsidRPr="004572AE" w:rsidRDefault="00AA2746" w:rsidP="00CB6C52">
      <w:pPr>
        <w:pStyle w:val="BulletBody"/>
        <w:numPr>
          <w:ilvl w:val="0"/>
          <w:numId w:val="22"/>
        </w:numPr>
        <w:spacing w:after="100" w:afterAutospacing="1"/>
        <w:jc w:val="both"/>
        <w:textAlignment w:val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clarify the intention of </w:t>
      </w:r>
      <w:r w:rsidR="00663D11" w:rsidRPr="00663D11">
        <w:rPr>
          <w:sz w:val="20"/>
          <w:szCs w:val="20"/>
        </w:rPr>
        <w:t>the IAR-DST</w:t>
      </w:r>
    </w:p>
    <w:p w14:paraId="0BEA54C5" w14:textId="25AA0C1B" w:rsidR="00663D11" w:rsidRDefault="004C3FE2" w:rsidP="00CB6C52">
      <w:pPr>
        <w:pStyle w:val="BulletBody"/>
        <w:numPr>
          <w:ilvl w:val="0"/>
          <w:numId w:val="22"/>
        </w:numPr>
        <w:spacing w:after="100" w:afterAutospacing="1"/>
        <w:jc w:val="both"/>
        <w:textAlignment w:val="auto"/>
        <w:rPr>
          <w:sz w:val="20"/>
          <w:szCs w:val="20"/>
        </w:rPr>
      </w:pPr>
      <w:r w:rsidRPr="001073E6">
        <w:rPr>
          <w:b/>
          <w:bCs/>
          <w:sz w:val="20"/>
          <w:szCs w:val="20"/>
        </w:rPr>
        <w:t>encourage GPs</w:t>
      </w:r>
      <w:r w:rsidRPr="004572AE">
        <w:rPr>
          <w:sz w:val="20"/>
          <w:szCs w:val="20"/>
        </w:rPr>
        <w:t xml:space="preserve"> to </w:t>
      </w:r>
      <w:r w:rsidR="00AA2746">
        <w:rPr>
          <w:sz w:val="20"/>
          <w:szCs w:val="20"/>
        </w:rPr>
        <w:t>determine if</w:t>
      </w:r>
      <w:r w:rsidR="00663D11">
        <w:rPr>
          <w:sz w:val="20"/>
          <w:szCs w:val="20"/>
        </w:rPr>
        <w:t xml:space="preserve"> the IAR-DST </w:t>
      </w:r>
      <w:r w:rsidR="00AA2746">
        <w:rPr>
          <w:sz w:val="20"/>
          <w:szCs w:val="20"/>
        </w:rPr>
        <w:t>is</w:t>
      </w:r>
      <w:r w:rsidR="00663D11">
        <w:rPr>
          <w:sz w:val="20"/>
          <w:szCs w:val="20"/>
        </w:rPr>
        <w:t xml:space="preserve"> useful </w:t>
      </w:r>
      <w:r w:rsidR="00AA2746">
        <w:rPr>
          <w:sz w:val="20"/>
          <w:szCs w:val="20"/>
        </w:rPr>
        <w:t>to assist them in determining the level of MH support needed for their patient</w:t>
      </w:r>
    </w:p>
    <w:p w14:paraId="18A83BF6" w14:textId="48793A40" w:rsidR="0080527A" w:rsidRDefault="0080527A" w:rsidP="0080527A">
      <w:pPr>
        <w:pStyle w:val="Heading1QICPD"/>
        <w:spacing w:afterLines="150" w:after="360"/>
        <w:rPr>
          <w:rFonts w:ascii="Arial" w:hAnsi="Arial"/>
          <w:sz w:val="28"/>
          <w:szCs w:val="28"/>
        </w:rPr>
      </w:pPr>
      <w:bookmarkStart w:id="5" w:name="_Toc181949385"/>
      <w:r w:rsidRPr="00A55C66">
        <w:rPr>
          <w:rFonts w:ascii="Arial" w:hAnsi="Arial"/>
          <w:sz w:val="28"/>
          <w:szCs w:val="28"/>
        </w:rPr>
        <w:t>Target audience</w:t>
      </w:r>
      <w:bookmarkEnd w:id="5"/>
    </w:p>
    <w:p w14:paraId="2E9686D5" w14:textId="2A290E97" w:rsidR="00AA2746" w:rsidRPr="00AF1A6F" w:rsidRDefault="00AA2746" w:rsidP="0080527A">
      <w:pPr>
        <w:pStyle w:val="Heading1QICPD"/>
        <w:spacing w:afterLines="150" w:after="360"/>
        <w:rPr>
          <w:rFonts w:ascii="Arial" w:hAnsi="Arial"/>
          <w:b w:val="0"/>
          <w:bCs w:val="0"/>
          <w:color w:val="auto"/>
          <w:sz w:val="20"/>
          <w:szCs w:val="20"/>
        </w:rPr>
      </w:pPr>
      <w:r w:rsidRPr="00AF1A6F">
        <w:rPr>
          <w:rFonts w:ascii="Arial" w:hAnsi="Arial"/>
          <w:b w:val="0"/>
          <w:bCs w:val="0"/>
          <w:color w:val="auto"/>
          <w:sz w:val="20"/>
          <w:szCs w:val="20"/>
        </w:rPr>
        <w:t>All GPs with a focus on:</w:t>
      </w:r>
    </w:p>
    <w:p w14:paraId="5EF2C1DF" w14:textId="65CD1B59" w:rsidR="00DE63C0" w:rsidRPr="004572AE" w:rsidRDefault="00DE63C0" w:rsidP="00FF0160">
      <w:pPr>
        <w:pStyle w:val="BulletBody"/>
        <w:rPr>
          <w:sz w:val="20"/>
          <w:szCs w:val="20"/>
        </w:rPr>
      </w:pPr>
      <w:r w:rsidRPr="004572AE">
        <w:rPr>
          <w:sz w:val="20"/>
          <w:szCs w:val="20"/>
        </w:rPr>
        <w:t>GPs in training</w:t>
      </w:r>
      <w:r w:rsidR="00FF0160" w:rsidRPr="004572AE">
        <w:rPr>
          <w:sz w:val="20"/>
          <w:szCs w:val="20"/>
        </w:rPr>
        <w:t>/registrars</w:t>
      </w:r>
      <w:r w:rsidR="00B45CA8">
        <w:rPr>
          <w:sz w:val="20"/>
          <w:szCs w:val="20"/>
        </w:rPr>
        <w:t>/early career GPs</w:t>
      </w:r>
    </w:p>
    <w:p w14:paraId="5F9E2AF6" w14:textId="516D9CF0" w:rsidR="00B45CA8" w:rsidRPr="00B45CA8" w:rsidRDefault="00AA2746" w:rsidP="00B45CA8">
      <w:pPr>
        <w:pStyle w:val="BulletBody"/>
        <w:rPr>
          <w:sz w:val="20"/>
          <w:szCs w:val="20"/>
        </w:rPr>
      </w:pPr>
      <w:r w:rsidRPr="004572AE">
        <w:rPr>
          <w:sz w:val="20"/>
          <w:szCs w:val="20"/>
        </w:rPr>
        <w:t xml:space="preserve">GPs practicing </w:t>
      </w:r>
      <w:r>
        <w:rPr>
          <w:sz w:val="20"/>
          <w:szCs w:val="20"/>
        </w:rPr>
        <w:t xml:space="preserve">in </w:t>
      </w:r>
      <w:r w:rsidR="004008D5" w:rsidRPr="004572AE">
        <w:rPr>
          <w:sz w:val="20"/>
          <w:szCs w:val="20"/>
        </w:rPr>
        <w:t xml:space="preserve">Rural and remote </w:t>
      </w:r>
      <w:r w:rsidRPr="004572AE">
        <w:rPr>
          <w:sz w:val="20"/>
          <w:szCs w:val="20"/>
        </w:rPr>
        <w:t>locations</w:t>
      </w:r>
      <w:r>
        <w:rPr>
          <w:sz w:val="20"/>
          <w:szCs w:val="20"/>
        </w:rPr>
        <w:t xml:space="preserve"> (</w:t>
      </w:r>
      <w:r w:rsidRPr="00AA2746">
        <w:rPr>
          <w:sz w:val="20"/>
          <w:szCs w:val="20"/>
        </w:rPr>
        <w:t>Modified Monash Model</w:t>
      </w:r>
      <w:r>
        <w:rPr>
          <w:sz w:val="20"/>
          <w:szCs w:val="20"/>
        </w:rPr>
        <w:t xml:space="preserve"> (</w:t>
      </w:r>
      <w:r w:rsidR="004008D5" w:rsidRPr="004572AE">
        <w:rPr>
          <w:sz w:val="20"/>
          <w:szCs w:val="20"/>
        </w:rPr>
        <w:t>MMM</w:t>
      </w:r>
      <w:r>
        <w:rPr>
          <w:sz w:val="20"/>
          <w:szCs w:val="20"/>
        </w:rPr>
        <w:t>)</w:t>
      </w:r>
      <w:r w:rsidR="004008D5" w:rsidRPr="004572AE">
        <w:rPr>
          <w:sz w:val="20"/>
          <w:szCs w:val="20"/>
        </w:rPr>
        <w:t xml:space="preserve"> 3–7</w:t>
      </w:r>
      <w:r>
        <w:rPr>
          <w:sz w:val="20"/>
          <w:szCs w:val="20"/>
        </w:rPr>
        <w:t>)</w:t>
      </w:r>
      <w:r w:rsidR="004008D5" w:rsidRPr="004572AE">
        <w:rPr>
          <w:sz w:val="20"/>
          <w:szCs w:val="20"/>
        </w:rPr>
        <w:t xml:space="preserve"> </w:t>
      </w:r>
    </w:p>
    <w:p w14:paraId="579E647C" w14:textId="31DE0C95" w:rsidR="001A1E11" w:rsidRDefault="00183F07" w:rsidP="001A1E11">
      <w:pPr>
        <w:pStyle w:val="Heading1QICPD"/>
        <w:spacing w:afterLines="150" w:after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bookmarkStart w:id="6" w:name="_Toc181949386"/>
      <w:r w:rsidR="001A1E11" w:rsidRPr="00A55C66">
        <w:rPr>
          <w:rFonts w:ascii="Arial" w:hAnsi="Arial"/>
          <w:sz w:val="28"/>
          <w:szCs w:val="28"/>
        </w:rPr>
        <w:t>Stakeholders</w:t>
      </w:r>
      <w:bookmarkEnd w:id="6"/>
    </w:p>
    <w:p w14:paraId="52270EBE" w14:textId="3DD0DF5F" w:rsidR="00CA45D5" w:rsidRDefault="00CA45D5" w:rsidP="00CA619B">
      <w:pPr>
        <w:pStyle w:val="BulletBody"/>
        <w:rPr>
          <w:sz w:val="20"/>
          <w:szCs w:val="20"/>
        </w:rPr>
      </w:pPr>
      <w:r w:rsidRPr="00CA619B">
        <w:rPr>
          <w:sz w:val="20"/>
          <w:szCs w:val="20"/>
        </w:rPr>
        <w:t>GPs working in general practice</w:t>
      </w:r>
    </w:p>
    <w:p w14:paraId="6530AFFC" w14:textId="6EDA4A8B" w:rsidR="00CA619B" w:rsidRDefault="00AA2746" w:rsidP="00CA619B">
      <w:pPr>
        <w:pStyle w:val="BulletBody"/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293C5F">
        <w:rPr>
          <w:sz w:val="20"/>
          <w:szCs w:val="20"/>
        </w:rPr>
        <w:t>RACGP</w:t>
      </w:r>
      <w:r w:rsidR="002C1261">
        <w:rPr>
          <w:sz w:val="20"/>
          <w:szCs w:val="20"/>
        </w:rPr>
        <w:t xml:space="preserve"> </w:t>
      </w:r>
      <w:r w:rsidR="002648A8">
        <w:rPr>
          <w:sz w:val="20"/>
          <w:szCs w:val="20"/>
        </w:rPr>
        <w:t>F</w:t>
      </w:r>
      <w:r w:rsidR="002C1261">
        <w:rPr>
          <w:sz w:val="20"/>
          <w:szCs w:val="20"/>
        </w:rPr>
        <w:t xml:space="preserve">aculties, including </w:t>
      </w:r>
      <w:r>
        <w:rPr>
          <w:sz w:val="20"/>
          <w:szCs w:val="20"/>
        </w:rPr>
        <w:t xml:space="preserve">RACGP </w:t>
      </w:r>
      <w:r w:rsidR="002648A8">
        <w:rPr>
          <w:sz w:val="20"/>
          <w:szCs w:val="20"/>
        </w:rPr>
        <w:t>P</w:t>
      </w:r>
      <w:r w:rsidR="002C1261">
        <w:rPr>
          <w:sz w:val="20"/>
          <w:szCs w:val="20"/>
        </w:rPr>
        <w:t xml:space="preserve">sychological </w:t>
      </w:r>
      <w:r w:rsidR="002648A8">
        <w:rPr>
          <w:sz w:val="20"/>
          <w:szCs w:val="20"/>
        </w:rPr>
        <w:t>M</w:t>
      </w:r>
      <w:r w:rsidR="002C1261">
        <w:rPr>
          <w:sz w:val="20"/>
          <w:szCs w:val="20"/>
        </w:rPr>
        <w:t>edicine Specific Interest Group</w:t>
      </w:r>
      <w:r w:rsidR="002648A8">
        <w:rPr>
          <w:sz w:val="20"/>
          <w:szCs w:val="20"/>
        </w:rPr>
        <w:t xml:space="preserve"> (SIG), RACGP Rural and GPs in Training</w:t>
      </w:r>
      <w:r w:rsidR="00877E9D">
        <w:rPr>
          <w:sz w:val="20"/>
          <w:szCs w:val="20"/>
        </w:rPr>
        <w:t xml:space="preserve"> (</w:t>
      </w:r>
      <w:proofErr w:type="spellStart"/>
      <w:r w:rsidR="00877E9D">
        <w:rPr>
          <w:sz w:val="20"/>
          <w:szCs w:val="20"/>
        </w:rPr>
        <w:t>GPiT</w:t>
      </w:r>
      <w:proofErr w:type="spellEnd"/>
      <w:r w:rsidR="00877E9D">
        <w:rPr>
          <w:sz w:val="20"/>
          <w:szCs w:val="20"/>
        </w:rPr>
        <w:t>)</w:t>
      </w:r>
    </w:p>
    <w:p w14:paraId="7806D3A8" w14:textId="700739E8" w:rsidR="00877E9D" w:rsidRDefault="00877E9D" w:rsidP="00CA619B">
      <w:pPr>
        <w:pStyle w:val="BulletBody"/>
        <w:rPr>
          <w:sz w:val="20"/>
          <w:szCs w:val="20"/>
        </w:rPr>
      </w:pPr>
      <w:r>
        <w:rPr>
          <w:sz w:val="20"/>
          <w:szCs w:val="20"/>
        </w:rPr>
        <w:t>ACRRM</w:t>
      </w:r>
    </w:p>
    <w:p w14:paraId="35BE4AD4" w14:textId="77777777" w:rsidR="00981628" w:rsidRDefault="00F9119C" w:rsidP="00CA619B">
      <w:pPr>
        <w:pStyle w:val="BulletBody"/>
        <w:rPr>
          <w:sz w:val="20"/>
          <w:szCs w:val="20"/>
        </w:rPr>
      </w:pPr>
      <w:r>
        <w:rPr>
          <w:sz w:val="20"/>
          <w:szCs w:val="20"/>
        </w:rPr>
        <w:t>Rural Doctors Association (RDA)</w:t>
      </w:r>
      <w:r w:rsidR="00154736">
        <w:rPr>
          <w:sz w:val="20"/>
          <w:szCs w:val="20"/>
        </w:rPr>
        <w:t xml:space="preserve"> </w:t>
      </w:r>
      <w:r w:rsidR="0027389E">
        <w:rPr>
          <w:sz w:val="20"/>
          <w:szCs w:val="20"/>
        </w:rPr>
        <w:t>–</w:t>
      </w:r>
      <w:r w:rsidR="00154736">
        <w:rPr>
          <w:sz w:val="20"/>
          <w:szCs w:val="20"/>
        </w:rPr>
        <w:t xml:space="preserve"> </w:t>
      </w:r>
      <w:r w:rsidR="0027389E">
        <w:rPr>
          <w:sz w:val="20"/>
          <w:szCs w:val="20"/>
        </w:rPr>
        <w:t>RDA NSW, RDAQ, RDASA, RDA Tasmania</w:t>
      </w:r>
      <w:r w:rsidR="00981628">
        <w:rPr>
          <w:sz w:val="20"/>
          <w:szCs w:val="20"/>
        </w:rPr>
        <w:t>, RDAV and RDAWA</w:t>
      </w:r>
    </w:p>
    <w:p w14:paraId="42AB5CEA" w14:textId="5695A021" w:rsidR="00F9119C" w:rsidRDefault="001E25F8" w:rsidP="00CA619B">
      <w:pPr>
        <w:pStyle w:val="BulletBody"/>
        <w:rPr>
          <w:sz w:val="20"/>
          <w:szCs w:val="20"/>
        </w:rPr>
      </w:pPr>
      <w:r>
        <w:rPr>
          <w:sz w:val="20"/>
          <w:szCs w:val="20"/>
        </w:rPr>
        <w:t>Rural Workforce Agencies (RWA)</w:t>
      </w:r>
    </w:p>
    <w:p w14:paraId="452CFBC9" w14:textId="72CD44FE" w:rsidR="00B60CDE" w:rsidRDefault="00B60CDE" w:rsidP="00CA619B">
      <w:pPr>
        <w:pStyle w:val="BulletBody"/>
        <w:rPr>
          <w:sz w:val="20"/>
          <w:szCs w:val="20"/>
        </w:rPr>
      </w:pPr>
      <w:r>
        <w:rPr>
          <w:sz w:val="20"/>
          <w:szCs w:val="20"/>
        </w:rPr>
        <w:t>Remote Vocational Training Scheme (RVTS)</w:t>
      </w:r>
    </w:p>
    <w:p w14:paraId="1F8B4221" w14:textId="09964592" w:rsidR="001E25F8" w:rsidRDefault="001E25F8" w:rsidP="00CA619B">
      <w:pPr>
        <w:pStyle w:val="BulletBody"/>
        <w:rPr>
          <w:sz w:val="20"/>
          <w:szCs w:val="20"/>
        </w:rPr>
      </w:pPr>
      <w:r>
        <w:rPr>
          <w:sz w:val="20"/>
          <w:szCs w:val="20"/>
        </w:rPr>
        <w:t>Primary Health Networks (PHNs)</w:t>
      </w:r>
    </w:p>
    <w:p w14:paraId="64F7A19E" w14:textId="1767F1A2" w:rsidR="001E25F8" w:rsidRPr="00CA619B" w:rsidRDefault="001E25F8" w:rsidP="00CA619B">
      <w:pPr>
        <w:pStyle w:val="BulletBody"/>
        <w:rPr>
          <w:sz w:val="20"/>
          <w:szCs w:val="20"/>
        </w:rPr>
      </w:pPr>
      <w:r>
        <w:rPr>
          <w:sz w:val="20"/>
          <w:szCs w:val="20"/>
        </w:rPr>
        <w:t>Registered Training Organisations (RTOs)</w:t>
      </w:r>
      <w:r w:rsidR="00A533BA">
        <w:rPr>
          <w:sz w:val="20"/>
          <w:szCs w:val="20"/>
        </w:rPr>
        <w:t>.</w:t>
      </w:r>
    </w:p>
    <w:p w14:paraId="39701C9D" w14:textId="77777777" w:rsidR="00B45CA8" w:rsidRDefault="00B45CA8" w:rsidP="00AD4F4E">
      <w:pPr>
        <w:pStyle w:val="Heading1QICPD"/>
        <w:spacing w:afterLines="150" w:after="360"/>
        <w:rPr>
          <w:rFonts w:ascii="Arial" w:hAnsi="Arial"/>
          <w:sz w:val="28"/>
          <w:szCs w:val="28"/>
        </w:rPr>
      </w:pPr>
    </w:p>
    <w:p w14:paraId="489B245E" w14:textId="1AD35BA9" w:rsidR="00AD4F4E" w:rsidRPr="00B45CA8" w:rsidRDefault="00AD4F4E" w:rsidP="00AD4F4E">
      <w:pPr>
        <w:pStyle w:val="Heading1QICPD"/>
        <w:spacing w:afterLines="150" w:after="360"/>
        <w:rPr>
          <w:rFonts w:ascii="Arial" w:hAnsi="Arial"/>
          <w:i/>
          <w:iCs/>
          <w:sz w:val="16"/>
          <w:szCs w:val="16"/>
        </w:rPr>
      </w:pPr>
      <w:bookmarkStart w:id="7" w:name="_Toc181949387"/>
      <w:r>
        <w:rPr>
          <w:rFonts w:ascii="Arial" w:hAnsi="Arial"/>
          <w:sz w:val="28"/>
          <w:szCs w:val="28"/>
        </w:rPr>
        <w:t>Key messages</w:t>
      </w:r>
      <w:bookmarkEnd w:id="7"/>
    </w:p>
    <w:p w14:paraId="00D16D7F" w14:textId="39C16904" w:rsidR="00413DD6" w:rsidRPr="002F0C6D" w:rsidRDefault="002C2B71" w:rsidP="007638CB">
      <w:pPr>
        <w:pStyle w:val="BodyCopyQICPD"/>
        <w:spacing w:after="96"/>
        <w:rPr>
          <w:b/>
          <w:bCs/>
          <w:sz w:val="20"/>
          <w:szCs w:val="20"/>
        </w:rPr>
      </w:pPr>
      <w:r w:rsidRPr="002F0C6D">
        <w:rPr>
          <w:b/>
          <w:bCs/>
          <w:sz w:val="20"/>
          <w:szCs w:val="20"/>
        </w:rPr>
        <w:t>What</w:t>
      </w:r>
      <w:r w:rsidR="00D90DE3" w:rsidRPr="002F0C6D">
        <w:rPr>
          <w:b/>
          <w:bCs/>
          <w:sz w:val="20"/>
          <w:szCs w:val="20"/>
        </w:rPr>
        <w:t xml:space="preserve"> is the IAR-DST</w:t>
      </w:r>
      <w:r w:rsidR="00413DD6" w:rsidRPr="002F0C6D">
        <w:rPr>
          <w:b/>
          <w:bCs/>
          <w:sz w:val="20"/>
          <w:szCs w:val="20"/>
        </w:rPr>
        <w:t>?</w:t>
      </w:r>
    </w:p>
    <w:p w14:paraId="34179C62" w14:textId="70745177" w:rsidR="00FC2087" w:rsidRDefault="00FC2087" w:rsidP="007638CB">
      <w:pPr>
        <w:pStyle w:val="BodyCopyQICPD"/>
        <w:spacing w:after="96"/>
        <w:rPr>
          <w:sz w:val="20"/>
          <w:szCs w:val="20"/>
          <w:lang w:val="en-AU"/>
        </w:rPr>
      </w:pPr>
      <w:r w:rsidRPr="002F0C6D">
        <w:rPr>
          <w:sz w:val="20"/>
          <w:szCs w:val="20"/>
          <w:lang w:val="en-AU"/>
        </w:rPr>
        <w:t xml:space="preserve">The IAR-DST is a tool designed to </w:t>
      </w:r>
      <w:r w:rsidR="00311BD8">
        <w:rPr>
          <w:sz w:val="20"/>
          <w:szCs w:val="20"/>
          <w:lang w:val="en-AU"/>
        </w:rPr>
        <w:t>assist</w:t>
      </w:r>
      <w:r w:rsidR="00311BD8" w:rsidRPr="002F0C6D">
        <w:rPr>
          <w:sz w:val="20"/>
          <w:szCs w:val="20"/>
          <w:lang w:val="en-AU"/>
        </w:rPr>
        <w:t xml:space="preserve"> </w:t>
      </w:r>
      <w:r w:rsidRPr="002F0C6D">
        <w:rPr>
          <w:sz w:val="20"/>
          <w:szCs w:val="20"/>
          <w:lang w:val="en-AU"/>
        </w:rPr>
        <w:t xml:space="preserve">GPs in assessing mental health needs </w:t>
      </w:r>
      <w:r w:rsidR="00311BD8">
        <w:rPr>
          <w:sz w:val="20"/>
          <w:szCs w:val="20"/>
          <w:lang w:val="en-AU"/>
        </w:rPr>
        <w:t xml:space="preserve">to support more </w:t>
      </w:r>
      <w:r w:rsidRPr="002F0C6D">
        <w:rPr>
          <w:sz w:val="20"/>
          <w:szCs w:val="20"/>
          <w:lang w:val="en-AU"/>
        </w:rPr>
        <w:t xml:space="preserve">accurate </w:t>
      </w:r>
      <w:r w:rsidR="00311BD8">
        <w:rPr>
          <w:sz w:val="20"/>
          <w:szCs w:val="20"/>
          <w:lang w:val="en-AU"/>
        </w:rPr>
        <w:t xml:space="preserve">patient </w:t>
      </w:r>
      <w:r w:rsidRPr="002F0C6D">
        <w:rPr>
          <w:sz w:val="20"/>
          <w:szCs w:val="20"/>
          <w:lang w:val="en-AU"/>
        </w:rPr>
        <w:t xml:space="preserve">referrals. It </w:t>
      </w:r>
      <w:r w:rsidR="0043149B">
        <w:rPr>
          <w:sz w:val="20"/>
          <w:szCs w:val="20"/>
          <w:lang w:val="en-AU"/>
        </w:rPr>
        <w:t xml:space="preserve">is a tool that the mental health referral units of the PHNs will use to </w:t>
      </w:r>
      <w:r w:rsidR="00311BD8">
        <w:rPr>
          <w:sz w:val="20"/>
          <w:szCs w:val="20"/>
          <w:lang w:val="en-AU"/>
        </w:rPr>
        <w:t xml:space="preserve">simplify </w:t>
      </w:r>
      <w:r w:rsidRPr="002F0C6D">
        <w:rPr>
          <w:sz w:val="20"/>
          <w:szCs w:val="20"/>
          <w:lang w:val="en-AU"/>
        </w:rPr>
        <w:t>the process of evaluating patients, standardi</w:t>
      </w:r>
      <w:r w:rsidR="00311BD8">
        <w:rPr>
          <w:sz w:val="20"/>
          <w:szCs w:val="20"/>
          <w:lang w:val="en-AU"/>
        </w:rPr>
        <w:t>s</w:t>
      </w:r>
      <w:r w:rsidRPr="002F0C6D">
        <w:rPr>
          <w:sz w:val="20"/>
          <w:szCs w:val="20"/>
          <w:lang w:val="en-AU"/>
        </w:rPr>
        <w:t>e decision-making, and enhance referral outcomes by ensuring patients receive the right level of care for their mental health needs.</w:t>
      </w:r>
      <w:r w:rsidR="00311BD8">
        <w:rPr>
          <w:sz w:val="20"/>
          <w:szCs w:val="20"/>
          <w:lang w:val="en-AU"/>
        </w:rPr>
        <w:t xml:space="preserve"> The IAR-DST is not an outcome tool, but a decision support tool. </w:t>
      </w:r>
    </w:p>
    <w:p w14:paraId="311F82AA" w14:textId="4BEE8CC1" w:rsidR="0043149B" w:rsidRPr="002F0C6D" w:rsidRDefault="0043149B" w:rsidP="007638CB">
      <w:pPr>
        <w:pStyle w:val="BodyCopyQICPD"/>
        <w:spacing w:after="96"/>
        <w:rPr>
          <w:sz w:val="20"/>
          <w:szCs w:val="20"/>
        </w:rPr>
      </w:pPr>
      <w:r>
        <w:rPr>
          <w:sz w:val="20"/>
          <w:szCs w:val="20"/>
          <w:lang w:val="en-AU"/>
        </w:rPr>
        <w:t xml:space="preserve">It will be important for GPs to understand what their patients will be asked as they enter PHN mental health networks. </w:t>
      </w:r>
    </w:p>
    <w:p w14:paraId="7D8C081E" w14:textId="5A5305D4" w:rsidR="009430C4" w:rsidRPr="002F0C6D" w:rsidRDefault="00D755A5" w:rsidP="007638CB">
      <w:pPr>
        <w:pStyle w:val="BodyCopyQICPD"/>
        <w:spacing w:after="96"/>
        <w:rPr>
          <w:b/>
          <w:bCs/>
          <w:sz w:val="20"/>
          <w:szCs w:val="20"/>
        </w:rPr>
      </w:pPr>
      <w:r w:rsidRPr="002F0C6D">
        <w:rPr>
          <w:b/>
          <w:bCs/>
          <w:sz w:val="20"/>
          <w:szCs w:val="20"/>
        </w:rPr>
        <w:t>Wh</w:t>
      </w:r>
      <w:r w:rsidR="00D90DE3" w:rsidRPr="002F0C6D">
        <w:rPr>
          <w:b/>
          <w:bCs/>
          <w:sz w:val="20"/>
          <w:szCs w:val="20"/>
        </w:rPr>
        <w:t>y is it helpful to GPs?</w:t>
      </w:r>
    </w:p>
    <w:p w14:paraId="0CFF4762" w14:textId="5A46CC1D" w:rsidR="00D90DE3" w:rsidRPr="002F0C6D" w:rsidRDefault="00D90DE3" w:rsidP="002F0C6D">
      <w:pPr>
        <w:pStyle w:val="BodyCopyQICPD"/>
        <w:numPr>
          <w:ilvl w:val="0"/>
          <w:numId w:val="35"/>
        </w:numPr>
        <w:spacing w:after="96"/>
        <w:rPr>
          <w:sz w:val="20"/>
          <w:szCs w:val="20"/>
        </w:rPr>
      </w:pPr>
      <w:r w:rsidRPr="002F0C6D">
        <w:rPr>
          <w:b/>
          <w:bCs/>
          <w:sz w:val="20"/>
          <w:szCs w:val="20"/>
        </w:rPr>
        <w:t xml:space="preserve">Improved Patient Outcomes: </w:t>
      </w:r>
      <w:r w:rsidRPr="002F0C6D">
        <w:rPr>
          <w:sz w:val="20"/>
          <w:szCs w:val="20"/>
        </w:rPr>
        <w:t xml:space="preserve">The IAR-DST </w:t>
      </w:r>
      <w:r w:rsidR="00311BD8">
        <w:rPr>
          <w:sz w:val="20"/>
          <w:szCs w:val="20"/>
        </w:rPr>
        <w:t xml:space="preserve">may </w:t>
      </w:r>
      <w:r w:rsidRPr="002F0C6D">
        <w:rPr>
          <w:sz w:val="20"/>
          <w:szCs w:val="20"/>
        </w:rPr>
        <w:t>help GPs match patients with the most suitable mental health services, promoting more effective care and improving long-term outcomes.</w:t>
      </w:r>
    </w:p>
    <w:p w14:paraId="38623A4B" w14:textId="7095C1E3" w:rsidR="00D90DE3" w:rsidRPr="002F0C6D" w:rsidRDefault="00D90DE3" w:rsidP="002F0C6D">
      <w:pPr>
        <w:pStyle w:val="BodyCopyQICPD"/>
        <w:numPr>
          <w:ilvl w:val="0"/>
          <w:numId w:val="35"/>
        </w:numPr>
        <w:spacing w:after="96"/>
        <w:rPr>
          <w:sz w:val="20"/>
          <w:szCs w:val="20"/>
        </w:rPr>
      </w:pPr>
      <w:r w:rsidRPr="002F0C6D">
        <w:rPr>
          <w:b/>
          <w:bCs/>
          <w:sz w:val="20"/>
          <w:szCs w:val="20"/>
        </w:rPr>
        <w:t>Streamlined Workflow:</w:t>
      </w:r>
      <w:r w:rsidRPr="002F0C6D">
        <w:rPr>
          <w:sz w:val="20"/>
          <w:szCs w:val="20"/>
        </w:rPr>
        <w:t xml:space="preserve"> By providing a clear framework for assessment and referral, the IAR-DST </w:t>
      </w:r>
      <w:r w:rsidR="00311BD8">
        <w:rPr>
          <w:sz w:val="20"/>
          <w:szCs w:val="20"/>
        </w:rPr>
        <w:t xml:space="preserve">may </w:t>
      </w:r>
      <w:r w:rsidRPr="002F0C6D">
        <w:rPr>
          <w:sz w:val="20"/>
          <w:szCs w:val="20"/>
        </w:rPr>
        <w:t>save time, reduce uncertainty, and minimi</w:t>
      </w:r>
      <w:r w:rsidR="00311BD8">
        <w:rPr>
          <w:sz w:val="20"/>
          <w:szCs w:val="20"/>
        </w:rPr>
        <w:t>s</w:t>
      </w:r>
      <w:r w:rsidRPr="002F0C6D">
        <w:rPr>
          <w:sz w:val="20"/>
          <w:szCs w:val="20"/>
        </w:rPr>
        <w:t>e the administrative burden on GPs.</w:t>
      </w:r>
    </w:p>
    <w:p w14:paraId="2B6311DC" w14:textId="4900F7A3" w:rsidR="00D90DE3" w:rsidRPr="002F0C6D" w:rsidRDefault="00D90DE3" w:rsidP="002F0C6D">
      <w:pPr>
        <w:pStyle w:val="BodyCopyQICPD"/>
        <w:numPr>
          <w:ilvl w:val="0"/>
          <w:numId w:val="35"/>
        </w:numPr>
        <w:spacing w:after="96"/>
        <w:rPr>
          <w:sz w:val="20"/>
          <w:szCs w:val="20"/>
        </w:rPr>
      </w:pPr>
      <w:r w:rsidRPr="002F0C6D">
        <w:rPr>
          <w:b/>
          <w:bCs/>
          <w:sz w:val="20"/>
          <w:szCs w:val="20"/>
        </w:rPr>
        <w:t>Alignment with Best Practice:</w:t>
      </w:r>
      <w:r w:rsidRPr="002F0C6D">
        <w:rPr>
          <w:sz w:val="20"/>
          <w:szCs w:val="20"/>
        </w:rPr>
        <w:t xml:space="preserve"> The IAR-DST </w:t>
      </w:r>
      <w:r w:rsidR="00311BD8">
        <w:rPr>
          <w:sz w:val="20"/>
          <w:szCs w:val="20"/>
        </w:rPr>
        <w:t xml:space="preserve">can </w:t>
      </w:r>
      <w:r w:rsidRPr="002F0C6D">
        <w:rPr>
          <w:sz w:val="20"/>
          <w:szCs w:val="20"/>
        </w:rPr>
        <w:t xml:space="preserve">support GPs </w:t>
      </w:r>
      <w:r w:rsidR="00311BD8">
        <w:rPr>
          <w:sz w:val="20"/>
          <w:szCs w:val="20"/>
        </w:rPr>
        <w:t xml:space="preserve">to deliver </w:t>
      </w:r>
      <w:r w:rsidRPr="002F0C6D">
        <w:rPr>
          <w:sz w:val="20"/>
          <w:szCs w:val="20"/>
        </w:rPr>
        <w:t>consistent, high-quality care.</w:t>
      </w:r>
    </w:p>
    <w:p w14:paraId="6E7B18D6" w14:textId="452904AD" w:rsidR="00D90DE3" w:rsidRPr="002F0C6D" w:rsidRDefault="00D90DE3" w:rsidP="002F0C6D">
      <w:pPr>
        <w:pStyle w:val="BodyCopyQICPD"/>
        <w:numPr>
          <w:ilvl w:val="0"/>
          <w:numId w:val="35"/>
        </w:numPr>
        <w:spacing w:after="96"/>
        <w:rPr>
          <w:sz w:val="20"/>
          <w:szCs w:val="20"/>
        </w:rPr>
      </w:pPr>
      <w:r w:rsidRPr="002F0C6D">
        <w:rPr>
          <w:b/>
          <w:bCs/>
          <w:sz w:val="20"/>
          <w:szCs w:val="20"/>
        </w:rPr>
        <w:t>Addressing Systemic Gaps:</w:t>
      </w:r>
      <w:r w:rsidRPr="002F0C6D">
        <w:rPr>
          <w:sz w:val="20"/>
          <w:szCs w:val="20"/>
        </w:rPr>
        <w:t xml:space="preserve"> With its support for diverse populations and varying levels of mental health need, the IAR-DST </w:t>
      </w:r>
      <w:r w:rsidR="00311BD8">
        <w:rPr>
          <w:sz w:val="20"/>
          <w:szCs w:val="20"/>
        </w:rPr>
        <w:t xml:space="preserve">can play </w:t>
      </w:r>
      <w:r w:rsidRPr="002F0C6D">
        <w:rPr>
          <w:sz w:val="20"/>
          <w:szCs w:val="20"/>
        </w:rPr>
        <w:t>a crucial role in closing care gaps, especially in underserved communities.</w:t>
      </w:r>
    </w:p>
    <w:p w14:paraId="12D9E8DE" w14:textId="4CC75075" w:rsidR="00B5757C" w:rsidRDefault="00B5757C" w:rsidP="00503050">
      <w:pPr>
        <w:pStyle w:val="BulletBody"/>
        <w:numPr>
          <w:ilvl w:val="0"/>
          <w:numId w:val="0"/>
        </w:numPr>
        <w:rPr>
          <w:b/>
          <w:bCs/>
          <w:i/>
          <w:iCs/>
          <w:sz w:val="20"/>
          <w:szCs w:val="20"/>
          <w:lang w:eastAsia="en-AU"/>
        </w:rPr>
      </w:pPr>
    </w:p>
    <w:p w14:paraId="23AFA277" w14:textId="7836F3CB" w:rsidR="00B0267F" w:rsidRPr="00B356E9" w:rsidRDefault="00530716" w:rsidP="00B356E9">
      <w:pPr>
        <w:pStyle w:val="Heading1QICPD"/>
        <w:spacing w:afterLines="150" w:after="360"/>
        <w:rPr>
          <w:rFonts w:ascii="Arial" w:hAnsi="Arial"/>
          <w:sz w:val="28"/>
          <w:szCs w:val="28"/>
        </w:rPr>
      </w:pPr>
      <w:bookmarkStart w:id="8" w:name="_Toc181949388"/>
      <w:r>
        <w:rPr>
          <w:rFonts w:ascii="Arial" w:hAnsi="Arial"/>
          <w:sz w:val="28"/>
          <w:szCs w:val="28"/>
        </w:rPr>
        <w:t>Communication activities</w:t>
      </w:r>
      <w:r w:rsidR="00DB2601">
        <w:rPr>
          <w:rFonts w:ascii="Arial" w:hAnsi="Arial"/>
          <w:sz w:val="28"/>
          <w:szCs w:val="28"/>
        </w:rPr>
        <w:t xml:space="preserve"> and budget</w:t>
      </w:r>
      <w:bookmarkEnd w:id="8"/>
    </w:p>
    <w:tbl>
      <w:tblPr>
        <w:tblStyle w:val="TableGrid"/>
        <w:tblpPr w:leftFromText="180" w:rightFromText="180" w:vertAnchor="text" w:horzAnchor="margin" w:tblpX="-186" w:tblpY="122"/>
        <w:tblW w:w="8500" w:type="dxa"/>
        <w:shd w:val="clear" w:color="auto" w:fill="FFC000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38"/>
        <w:gridCol w:w="2410"/>
        <w:gridCol w:w="1984"/>
        <w:gridCol w:w="2268"/>
      </w:tblGrid>
      <w:tr w:rsidR="00E563EC" w:rsidRPr="001A44AD" w14:paraId="1E400EB3" w14:textId="6A9D6DD8" w:rsidTr="00E563EC">
        <w:trPr>
          <w:trHeight w:val="340"/>
        </w:trPr>
        <w:tc>
          <w:tcPr>
            <w:tcW w:w="1838" w:type="dxa"/>
            <w:shd w:val="clear" w:color="auto" w:fill="D0E9F0" w:themeFill="text2" w:themeFillTint="33"/>
          </w:tcPr>
          <w:p w14:paraId="6E756055" w14:textId="7F0B69FD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E319F3">
              <w:rPr>
                <w:rFonts w:cs="Arial"/>
                <w:b/>
                <w:sz w:val="19"/>
                <w:szCs w:val="19"/>
              </w:rPr>
              <w:t>Communication channels</w:t>
            </w:r>
          </w:p>
        </w:tc>
        <w:tc>
          <w:tcPr>
            <w:tcW w:w="2410" w:type="dxa"/>
            <w:shd w:val="clear" w:color="auto" w:fill="D0E9F0" w:themeFill="text2" w:themeFillTint="33"/>
          </w:tcPr>
          <w:p w14:paraId="459A364F" w14:textId="73EE12A2" w:rsidR="00E563EC" w:rsidRPr="00574DCE" w:rsidRDefault="00E563EC" w:rsidP="004C5C08">
            <w:pPr>
              <w:rPr>
                <w:rFonts w:cs="Arial"/>
                <w:b/>
                <w:sz w:val="18"/>
                <w:szCs w:val="19"/>
              </w:rPr>
            </w:pPr>
            <w:r w:rsidRPr="00E319F3">
              <w:rPr>
                <w:rFonts w:cs="Arial"/>
                <w:b/>
                <w:sz w:val="19"/>
                <w:szCs w:val="19"/>
              </w:rPr>
              <w:t>Activity/action</w:t>
            </w:r>
          </w:p>
        </w:tc>
        <w:tc>
          <w:tcPr>
            <w:tcW w:w="1984" w:type="dxa"/>
            <w:shd w:val="clear" w:color="auto" w:fill="D0E9F0" w:themeFill="text2" w:themeFillTint="33"/>
          </w:tcPr>
          <w:p w14:paraId="7D8750FE" w14:textId="0F4DB748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Frequency</w:t>
            </w:r>
          </w:p>
        </w:tc>
        <w:tc>
          <w:tcPr>
            <w:tcW w:w="2268" w:type="dxa"/>
            <w:shd w:val="clear" w:color="auto" w:fill="D0E9F0" w:themeFill="text2" w:themeFillTint="33"/>
          </w:tcPr>
          <w:p w14:paraId="3587E395" w14:textId="05CDAFBA" w:rsidR="00E563EC" w:rsidRPr="00E319F3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Dates</w:t>
            </w:r>
          </w:p>
        </w:tc>
      </w:tr>
      <w:tr w:rsidR="00E563EC" w:rsidRPr="001A44AD" w14:paraId="14A2B01A" w14:textId="4E53F118" w:rsidTr="00E563EC">
        <w:trPr>
          <w:trHeight w:val="573"/>
        </w:trPr>
        <w:tc>
          <w:tcPr>
            <w:tcW w:w="1838" w:type="dxa"/>
            <w:shd w:val="clear" w:color="auto" w:fill="auto"/>
          </w:tcPr>
          <w:p w14:paraId="4ADF4E58" w14:textId="5880905C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GPMHSC website</w:t>
            </w:r>
          </w:p>
        </w:tc>
        <w:tc>
          <w:tcPr>
            <w:tcW w:w="2410" w:type="dxa"/>
            <w:shd w:val="clear" w:color="auto" w:fill="auto"/>
          </w:tcPr>
          <w:p w14:paraId="73CD64D3" w14:textId="2862CD98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Set up a</w:t>
            </w:r>
            <w:r w:rsidRPr="00574DCE">
              <w:rPr>
                <w:rFonts w:cs="Arial"/>
                <w:sz w:val="18"/>
                <w:szCs w:val="19"/>
              </w:rPr>
              <w:t xml:space="preserve"> </w:t>
            </w:r>
            <w:r>
              <w:rPr>
                <w:rFonts w:cs="Arial"/>
                <w:sz w:val="18"/>
                <w:szCs w:val="19"/>
              </w:rPr>
              <w:t>specific IAR page with IAR resources and videos developed by DoHAC</w:t>
            </w:r>
          </w:p>
        </w:tc>
        <w:tc>
          <w:tcPr>
            <w:tcW w:w="1984" w:type="dxa"/>
            <w:shd w:val="clear" w:color="auto" w:fill="auto"/>
          </w:tcPr>
          <w:p w14:paraId="29A1F135" w14:textId="2E6DBE0D" w:rsidR="00E563E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On-going</w:t>
            </w:r>
          </w:p>
        </w:tc>
        <w:tc>
          <w:tcPr>
            <w:tcW w:w="2268" w:type="dxa"/>
            <w:shd w:val="clear" w:color="auto" w:fill="auto"/>
          </w:tcPr>
          <w:p w14:paraId="44AF5027" w14:textId="7FB509FF" w:rsidR="00E563E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January 2024 – June 2025</w:t>
            </w:r>
          </w:p>
        </w:tc>
      </w:tr>
      <w:tr w:rsidR="00E563EC" w:rsidRPr="001A44AD" w14:paraId="38CC9844" w14:textId="1317C80D" w:rsidTr="00E563EC">
        <w:trPr>
          <w:trHeight w:val="573"/>
        </w:trPr>
        <w:tc>
          <w:tcPr>
            <w:tcW w:w="1838" w:type="dxa"/>
            <w:shd w:val="clear" w:color="auto" w:fill="auto"/>
          </w:tcPr>
          <w:p w14:paraId="7177112C" w14:textId="09BCB52E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Social media</w:t>
            </w:r>
          </w:p>
        </w:tc>
        <w:tc>
          <w:tcPr>
            <w:tcW w:w="2410" w:type="dxa"/>
            <w:shd w:val="clear" w:color="auto" w:fill="auto"/>
          </w:tcPr>
          <w:p w14:paraId="7FDACC27" w14:textId="7BA40AD5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IAR-DST promotional tiles posted via RACGP social channels</w:t>
            </w:r>
          </w:p>
        </w:tc>
        <w:tc>
          <w:tcPr>
            <w:tcW w:w="1984" w:type="dxa"/>
            <w:shd w:val="clear" w:color="auto" w:fill="auto"/>
          </w:tcPr>
          <w:p w14:paraId="07D6E816" w14:textId="64824209" w:rsidR="00E563E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Multiple</w:t>
            </w:r>
          </w:p>
        </w:tc>
        <w:tc>
          <w:tcPr>
            <w:tcW w:w="2268" w:type="dxa"/>
            <w:shd w:val="clear" w:color="auto" w:fill="auto"/>
          </w:tcPr>
          <w:p w14:paraId="5A924777" w14:textId="2FF9AA76" w:rsidR="00E563E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February 2025 – June 2025 (TBC with RACGP)</w:t>
            </w:r>
          </w:p>
        </w:tc>
      </w:tr>
      <w:tr w:rsidR="00E563EC" w:rsidRPr="001A44AD" w14:paraId="57220093" w14:textId="0C9ED5C0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55ACF3C1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Electronic digital mail (</w:t>
            </w:r>
            <w:proofErr w:type="spellStart"/>
            <w:r w:rsidRPr="00574DCE">
              <w:rPr>
                <w:rFonts w:cs="Arial"/>
                <w:sz w:val="18"/>
                <w:szCs w:val="19"/>
              </w:rPr>
              <w:t>eDMs</w:t>
            </w:r>
            <w:proofErr w:type="spellEnd"/>
            <w:r w:rsidRPr="00574DCE">
              <w:rPr>
                <w:rFonts w:cs="Arial"/>
                <w:sz w:val="18"/>
                <w:szCs w:val="19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7101D22" w14:textId="73ADDC2B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 xml:space="preserve">Draft </w:t>
            </w:r>
            <w:r>
              <w:rPr>
                <w:rFonts w:cs="Arial"/>
                <w:sz w:val="18"/>
                <w:szCs w:val="19"/>
              </w:rPr>
              <w:t xml:space="preserve">standalone </w:t>
            </w:r>
            <w:r w:rsidRPr="00574DCE">
              <w:rPr>
                <w:rFonts w:cs="Arial"/>
                <w:sz w:val="18"/>
                <w:szCs w:val="19"/>
              </w:rPr>
              <w:t>content and send to email subscribers</w:t>
            </w:r>
          </w:p>
        </w:tc>
        <w:tc>
          <w:tcPr>
            <w:tcW w:w="1984" w:type="dxa"/>
            <w:shd w:val="clear" w:color="auto" w:fill="auto"/>
          </w:tcPr>
          <w:p w14:paraId="703AA260" w14:textId="71760F91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2 EDMs</w:t>
            </w:r>
          </w:p>
        </w:tc>
        <w:tc>
          <w:tcPr>
            <w:tcW w:w="2268" w:type="dxa"/>
            <w:shd w:val="clear" w:color="auto" w:fill="auto"/>
          </w:tcPr>
          <w:p w14:paraId="491BC83D" w14:textId="2A4BC028" w:rsidR="00E563EC" w:rsidRPr="004C2943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March, August 2025</w:t>
            </w:r>
          </w:p>
        </w:tc>
      </w:tr>
      <w:tr w:rsidR="00E563EC" w:rsidRPr="001A44AD" w14:paraId="65006CFA" w14:textId="77777777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2BB14F43" w14:textId="1504BC8C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RACGP website</w:t>
            </w:r>
          </w:p>
        </w:tc>
        <w:tc>
          <w:tcPr>
            <w:tcW w:w="2410" w:type="dxa"/>
            <w:shd w:val="clear" w:color="auto" w:fill="auto"/>
          </w:tcPr>
          <w:p w14:paraId="4C3A7AB5" w14:textId="5940153A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Ad on RACGP website</w:t>
            </w:r>
          </w:p>
        </w:tc>
        <w:tc>
          <w:tcPr>
            <w:tcW w:w="1984" w:type="dxa"/>
            <w:shd w:val="clear" w:color="auto" w:fill="auto"/>
          </w:tcPr>
          <w:p w14:paraId="7A824286" w14:textId="20EE645E" w:rsidR="00E563E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Once-off</w:t>
            </w:r>
          </w:p>
        </w:tc>
        <w:tc>
          <w:tcPr>
            <w:tcW w:w="2268" w:type="dxa"/>
            <w:shd w:val="clear" w:color="auto" w:fill="auto"/>
          </w:tcPr>
          <w:p w14:paraId="723F0789" w14:textId="62DDE062" w:rsidR="00E563E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TBC</w:t>
            </w:r>
          </w:p>
        </w:tc>
      </w:tr>
      <w:tr w:rsidR="00E563EC" w:rsidRPr="001A44AD" w14:paraId="0AB6F1DF" w14:textId="17007B5D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2C1B482F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 xml:space="preserve">GPMHSC </w:t>
            </w:r>
            <w:proofErr w:type="spellStart"/>
            <w:r w:rsidRPr="00574DCE">
              <w:rPr>
                <w:rFonts w:cs="Arial"/>
                <w:sz w:val="18"/>
                <w:szCs w:val="19"/>
              </w:rPr>
              <w:t>eNews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DACF11E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Short article with link to the GPMHSC website</w:t>
            </w:r>
          </w:p>
        </w:tc>
        <w:tc>
          <w:tcPr>
            <w:tcW w:w="1984" w:type="dxa"/>
            <w:shd w:val="clear" w:color="auto" w:fill="auto"/>
          </w:tcPr>
          <w:p w14:paraId="5EAACEA8" w14:textId="6F013CD9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On-going for 12 months / 4 GPMHSC newsletters</w:t>
            </w:r>
          </w:p>
        </w:tc>
        <w:tc>
          <w:tcPr>
            <w:tcW w:w="2268" w:type="dxa"/>
            <w:shd w:val="clear" w:color="auto" w:fill="auto"/>
          </w:tcPr>
          <w:p w14:paraId="71F5E1D6" w14:textId="39766AD0" w:rsidR="00E563EC" w:rsidRPr="004C2943" w:rsidRDefault="00E563EC" w:rsidP="004C5C08">
            <w:pPr>
              <w:rPr>
                <w:rFonts w:cs="Arial"/>
                <w:sz w:val="18"/>
                <w:szCs w:val="19"/>
              </w:rPr>
            </w:pPr>
            <w:r w:rsidRPr="004C2943">
              <w:rPr>
                <w:rFonts w:cs="Arial"/>
                <w:sz w:val="18"/>
                <w:szCs w:val="19"/>
              </w:rPr>
              <w:t>February, May, August, November 2025</w:t>
            </w:r>
          </w:p>
        </w:tc>
      </w:tr>
      <w:tr w:rsidR="00E563EC" w:rsidRPr="001A44AD" w14:paraId="5814DEDE" w14:textId="73AAF22B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44E7307F" w14:textId="31B94B04" w:rsidR="00E563EC" w:rsidRPr="00574DCE" w:rsidRDefault="00E563EC" w:rsidP="004C5C08">
            <w:pPr>
              <w:rPr>
                <w:rFonts w:cs="Arial"/>
                <w:i/>
                <w:sz w:val="19"/>
                <w:szCs w:val="19"/>
              </w:rPr>
            </w:pPr>
            <w:proofErr w:type="spellStart"/>
            <w:r w:rsidRPr="00574DCE">
              <w:rPr>
                <w:rFonts w:cs="Arial"/>
                <w:i/>
                <w:sz w:val="19"/>
                <w:szCs w:val="19"/>
              </w:rPr>
              <w:t>InPractice</w:t>
            </w:r>
            <w:proofErr w:type="spellEnd"/>
            <w:r>
              <w:rPr>
                <w:rFonts w:cs="Arial"/>
                <w:i/>
                <w:sz w:val="19"/>
                <w:szCs w:val="19"/>
              </w:rPr>
              <w:br/>
              <w:t>(</w:t>
            </w:r>
            <w:proofErr w:type="spellStart"/>
            <w:r>
              <w:rPr>
                <w:rFonts w:cs="Arial"/>
                <w:i/>
                <w:sz w:val="19"/>
                <w:szCs w:val="19"/>
              </w:rPr>
              <w:t>InPractice</w:t>
            </w:r>
            <w:proofErr w:type="spellEnd"/>
            <w:r>
              <w:rPr>
                <w:rFonts w:cs="Arial"/>
                <w:i/>
                <w:sz w:val="19"/>
                <w:szCs w:val="19"/>
              </w:rPr>
              <w:t xml:space="preserve"> is a subsidiary of</w:t>
            </w:r>
            <w:r w:rsidRPr="00B81425">
              <w:rPr>
                <w:rFonts w:cs="Arial"/>
                <w:i/>
                <w:sz w:val="19"/>
                <w:szCs w:val="19"/>
              </w:rPr>
              <w:t xml:space="preserve"> </w:t>
            </w:r>
            <w:proofErr w:type="spellStart"/>
            <w:r w:rsidRPr="00B81425">
              <w:rPr>
                <w:rFonts w:cs="Arial"/>
                <w:i/>
                <w:sz w:val="19"/>
                <w:szCs w:val="19"/>
              </w:rPr>
              <w:t>newsGP</w:t>
            </w:r>
            <w:proofErr w:type="spellEnd"/>
            <w:r>
              <w:rPr>
                <w:rFonts w:cs="Arial"/>
                <w:i/>
                <w:sz w:val="19"/>
                <w:szCs w:val="19"/>
              </w:rPr>
              <w:t xml:space="preserve">, and </w:t>
            </w:r>
            <w:r w:rsidRPr="00B81425">
              <w:rPr>
                <w:rFonts w:cs="Arial"/>
                <w:i/>
                <w:sz w:val="19"/>
                <w:szCs w:val="19"/>
              </w:rPr>
              <w:t>highlight</w:t>
            </w:r>
            <w:r>
              <w:rPr>
                <w:rFonts w:cs="Arial"/>
                <w:i/>
                <w:sz w:val="19"/>
                <w:szCs w:val="19"/>
              </w:rPr>
              <w:t>s</w:t>
            </w:r>
            <w:r w:rsidRPr="00B81425">
              <w:rPr>
                <w:rFonts w:cs="Arial"/>
                <w:i/>
                <w:sz w:val="19"/>
                <w:szCs w:val="19"/>
              </w:rPr>
              <w:t xml:space="preserve"> clinical and professional resources that have been specifically tailored for GPs</w:t>
            </w:r>
            <w:r>
              <w:rPr>
                <w:rFonts w:cs="Arial"/>
                <w:i/>
                <w:sz w:val="19"/>
                <w:szCs w:val="19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743C4C3E" w14:textId="77777777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 w:rsidRPr="00574DCE">
              <w:rPr>
                <w:rFonts w:cs="Arial"/>
                <w:sz w:val="19"/>
                <w:szCs w:val="19"/>
              </w:rPr>
              <w:t>Draft content and send to Media &amp; Comms</w:t>
            </w:r>
          </w:p>
        </w:tc>
        <w:tc>
          <w:tcPr>
            <w:tcW w:w="1984" w:type="dxa"/>
            <w:shd w:val="clear" w:color="auto" w:fill="auto"/>
          </w:tcPr>
          <w:p w14:paraId="4845CF6C" w14:textId="6B878995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Monthly</w:t>
            </w:r>
          </w:p>
        </w:tc>
        <w:tc>
          <w:tcPr>
            <w:tcW w:w="2268" w:type="dxa"/>
            <w:shd w:val="clear" w:color="auto" w:fill="auto"/>
          </w:tcPr>
          <w:p w14:paraId="7F4962EA" w14:textId="4B6E7265" w:rsidR="00E563EC" w:rsidRPr="009A23CD" w:rsidRDefault="00E563EC" w:rsidP="004C5C08">
            <w:pPr>
              <w:rPr>
                <w:rFonts w:cs="Arial"/>
                <w:b/>
                <w:sz w:val="19"/>
                <w:szCs w:val="19"/>
                <w:highlight w:val="yellow"/>
              </w:rPr>
            </w:pPr>
            <w:r w:rsidRPr="00CB49D4">
              <w:rPr>
                <w:rFonts w:cs="Arial"/>
                <w:sz w:val="19"/>
                <w:szCs w:val="19"/>
              </w:rPr>
              <w:t>Until June 2025</w:t>
            </w:r>
          </w:p>
        </w:tc>
      </w:tr>
      <w:tr w:rsidR="00E563EC" w:rsidRPr="001A44AD" w14:paraId="2EC330F1" w14:textId="0174A705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04D0AA45" w14:textId="327E5940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Australian Journal of General Practice (AJGP) </w:t>
            </w:r>
          </w:p>
        </w:tc>
        <w:tc>
          <w:tcPr>
            <w:tcW w:w="2410" w:type="dxa"/>
            <w:shd w:val="clear" w:color="auto" w:fill="auto"/>
          </w:tcPr>
          <w:p w14:paraId="071D7BA6" w14:textId="3432AA11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Promotional notice advertised in AJGP</w:t>
            </w:r>
          </w:p>
        </w:tc>
        <w:tc>
          <w:tcPr>
            <w:tcW w:w="1984" w:type="dxa"/>
            <w:shd w:val="clear" w:color="auto" w:fill="auto"/>
          </w:tcPr>
          <w:p w14:paraId="46817D7C" w14:textId="5D4CDE06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Once-off</w:t>
            </w:r>
          </w:p>
        </w:tc>
        <w:tc>
          <w:tcPr>
            <w:tcW w:w="2268" w:type="dxa"/>
            <w:shd w:val="clear" w:color="auto" w:fill="auto"/>
          </w:tcPr>
          <w:p w14:paraId="252FC7F5" w14:textId="3919987B" w:rsidR="00E563EC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Early 2025</w:t>
            </w:r>
          </w:p>
        </w:tc>
      </w:tr>
      <w:tr w:rsidR="00E563EC" w:rsidRPr="001A44AD" w14:paraId="263CCE47" w14:textId="77777777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6A49BA8F" w14:textId="41FDE5C1" w:rsidR="00E563EC" w:rsidRDefault="00E563EC" w:rsidP="008836A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RACGP </w:t>
            </w:r>
            <w:r w:rsidRPr="00B81425">
              <w:rPr>
                <w:rFonts w:cs="Arial"/>
                <w:i/>
                <w:iCs/>
                <w:sz w:val="19"/>
                <w:szCs w:val="19"/>
              </w:rPr>
              <w:t>check</w:t>
            </w:r>
          </w:p>
        </w:tc>
        <w:tc>
          <w:tcPr>
            <w:tcW w:w="2410" w:type="dxa"/>
            <w:shd w:val="clear" w:color="auto" w:fill="auto"/>
          </w:tcPr>
          <w:p w14:paraId="2987004E" w14:textId="31AEC289" w:rsidR="00E563EC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Promotional notice advertised in </w:t>
            </w:r>
            <w:r w:rsidRPr="00B81425">
              <w:rPr>
                <w:rFonts w:cs="Arial"/>
                <w:i/>
                <w:iCs/>
                <w:sz w:val="19"/>
                <w:szCs w:val="19"/>
              </w:rPr>
              <w:t>check</w:t>
            </w:r>
          </w:p>
        </w:tc>
        <w:tc>
          <w:tcPr>
            <w:tcW w:w="1984" w:type="dxa"/>
            <w:shd w:val="clear" w:color="auto" w:fill="auto"/>
          </w:tcPr>
          <w:p w14:paraId="3B236995" w14:textId="77777777" w:rsidR="00E563EC" w:rsidRDefault="00E563EC" w:rsidP="004C5C0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14:paraId="58964A46" w14:textId="415E3BC0" w:rsidR="00E563EC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Mid 2025?</w:t>
            </w:r>
          </w:p>
        </w:tc>
      </w:tr>
      <w:tr w:rsidR="00E563EC" w:rsidRPr="001A44AD" w14:paraId="57758B3D" w14:textId="60599698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5E3287AF" w14:textId="7FE882D3" w:rsidR="00E563EC" w:rsidRPr="00574DCE" w:rsidRDefault="00E563EC" w:rsidP="004C5C08">
            <w:pPr>
              <w:rPr>
                <w:rFonts w:cs="Arial"/>
                <w:i/>
                <w:sz w:val="19"/>
                <w:szCs w:val="19"/>
              </w:rPr>
            </w:pPr>
            <w:proofErr w:type="spellStart"/>
            <w:r w:rsidRPr="00574DCE">
              <w:rPr>
                <w:rFonts w:cs="Arial"/>
                <w:i/>
                <w:sz w:val="19"/>
                <w:szCs w:val="19"/>
              </w:rPr>
              <w:t>newsGP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38C3BDC" w14:textId="713B5CD2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Sponsored article to be included in RACGP’s </w:t>
            </w:r>
            <w:proofErr w:type="spellStart"/>
            <w:r>
              <w:rPr>
                <w:rFonts w:cs="Arial"/>
                <w:sz w:val="19"/>
                <w:szCs w:val="19"/>
              </w:rPr>
              <w:t>newsGP</w:t>
            </w:r>
            <w:proofErr w:type="spellEnd"/>
            <w:r>
              <w:rPr>
                <w:rFonts w:cs="Arial"/>
                <w:sz w:val="19"/>
                <w:szCs w:val="19"/>
              </w:rPr>
              <w:t xml:space="preserve"> platform</w:t>
            </w:r>
          </w:p>
        </w:tc>
        <w:tc>
          <w:tcPr>
            <w:tcW w:w="1984" w:type="dxa"/>
            <w:shd w:val="clear" w:color="auto" w:fill="auto"/>
          </w:tcPr>
          <w:p w14:paraId="45E1475B" w14:textId="167451D3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 w:rsidRPr="00574DCE">
              <w:rPr>
                <w:rFonts w:cs="Arial"/>
                <w:sz w:val="19"/>
                <w:szCs w:val="19"/>
              </w:rPr>
              <w:t>On</w:t>
            </w:r>
            <w:r>
              <w:rPr>
                <w:rFonts w:cs="Arial"/>
                <w:sz w:val="19"/>
                <w:szCs w:val="19"/>
              </w:rPr>
              <w:t>c</w:t>
            </w:r>
            <w:r w:rsidRPr="00574DCE">
              <w:rPr>
                <w:rFonts w:cs="Arial"/>
                <w:sz w:val="19"/>
                <w:szCs w:val="19"/>
              </w:rPr>
              <w:t>e-off</w:t>
            </w:r>
          </w:p>
        </w:tc>
        <w:tc>
          <w:tcPr>
            <w:tcW w:w="2268" w:type="dxa"/>
            <w:shd w:val="clear" w:color="auto" w:fill="auto"/>
          </w:tcPr>
          <w:p w14:paraId="0931C35D" w14:textId="594C95D4" w:rsidR="00E563EC" w:rsidRPr="00222751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2025</w:t>
            </w:r>
          </w:p>
        </w:tc>
      </w:tr>
      <w:tr w:rsidR="00E563EC" w:rsidRPr="001A44AD" w14:paraId="0CA5F9DD" w14:textId="5D589A5C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1C92BC23" w14:textId="2F183D08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8"/>
                <w:szCs w:val="19"/>
              </w:rPr>
              <w:t xml:space="preserve">RACGP </w:t>
            </w:r>
            <w:r w:rsidRPr="00574DCE">
              <w:rPr>
                <w:rFonts w:cs="Arial"/>
                <w:sz w:val="18"/>
                <w:szCs w:val="19"/>
              </w:rPr>
              <w:t xml:space="preserve">State Faculties, </w:t>
            </w:r>
            <w:r>
              <w:rPr>
                <w:rFonts w:cs="Arial"/>
                <w:sz w:val="18"/>
                <w:szCs w:val="19"/>
              </w:rPr>
              <w:t>RACGP Faculties, RACGP Specific Interest Groups</w:t>
            </w:r>
          </w:p>
        </w:tc>
        <w:tc>
          <w:tcPr>
            <w:tcW w:w="2410" w:type="dxa"/>
            <w:shd w:val="clear" w:color="auto" w:fill="auto"/>
          </w:tcPr>
          <w:p w14:paraId="2ED367F2" w14:textId="24C28B9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Draft e-newsletter content or MREC advert</w:t>
            </w:r>
            <w:r>
              <w:rPr>
                <w:rFonts w:cs="Arial"/>
                <w:sz w:val="18"/>
                <w:szCs w:val="19"/>
              </w:rPr>
              <w:t>isement</w:t>
            </w:r>
          </w:p>
          <w:p w14:paraId="7533D2D8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</w:p>
          <w:p w14:paraId="44484562" w14:textId="3BE2EA47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Draft content for Facebook group post</w:t>
            </w:r>
          </w:p>
        </w:tc>
        <w:tc>
          <w:tcPr>
            <w:tcW w:w="1984" w:type="dxa"/>
            <w:shd w:val="clear" w:color="auto" w:fill="auto"/>
          </w:tcPr>
          <w:p w14:paraId="239AA30F" w14:textId="5D07EBF5" w:rsidR="00E563EC" w:rsidRPr="00574DCE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Twice in 2025</w:t>
            </w:r>
          </w:p>
        </w:tc>
        <w:tc>
          <w:tcPr>
            <w:tcW w:w="2268" w:type="dxa"/>
            <w:shd w:val="clear" w:color="auto" w:fill="auto"/>
          </w:tcPr>
          <w:p w14:paraId="63458F20" w14:textId="2B539B93" w:rsidR="00E563EC" w:rsidRDefault="00E563EC" w:rsidP="004C5C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TBC</w:t>
            </w:r>
          </w:p>
        </w:tc>
      </w:tr>
      <w:tr w:rsidR="00E563EC" w:rsidRPr="001A44AD" w14:paraId="03BF271A" w14:textId="1BB2BF8E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4BD27C11" w14:textId="7A87767B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 xml:space="preserve">ACRRM </w:t>
            </w:r>
            <w:r w:rsidRPr="00574DCE">
              <w:rPr>
                <w:rFonts w:cs="Arial"/>
                <w:sz w:val="18"/>
                <w:szCs w:val="19"/>
              </w:rPr>
              <w:t>PDP Team</w:t>
            </w:r>
          </w:p>
        </w:tc>
        <w:tc>
          <w:tcPr>
            <w:tcW w:w="2410" w:type="dxa"/>
            <w:shd w:val="clear" w:color="auto" w:fill="auto"/>
          </w:tcPr>
          <w:p w14:paraId="64EE735D" w14:textId="4D6FB4A9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8"/>
              </w:rPr>
              <w:t>Draft short article with link to</w:t>
            </w:r>
            <w:r>
              <w:rPr>
                <w:rFonts w:cs="Arial"/>
                <w:sz w:val="18"/>
                <w:szCs w:val="18"/>
              </w:rPr>
              <w:t xml:space="preserve"> IAR landing page of</w:t>
            </w:r>
            <w:r w:rsidRPr="00574DCE">
              <w:rPr>
                <w:rFonts w:cs="Arial"/>
                <w:sz w:val="18"/>
                <w:szCs w:val="18"/>
              </w:rPr>
              <w:t xml:space="preserve"> GPMHSC website</w:t>
            </w:r>
          </w:p>
        </w:tc>
        <w:tc>
          <w:tcPr>
            <w:tcW w:w="1984" w:type="dxa"/>
            <w:shd w:val="clear" w:color="auto" w:fill="auto"/>
          </w:tcPr>
          <w:p w14:paraId="2ACC92CC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One-off</w:t>
            </w:r>
          </w:p>
        </w:tc>
        <w:tc>
          <w:tcPr>
            <w:tcW w:w="2268" w:type="dxa"/>
            <w:shd w:val="clear" w:color="auto" w:fill="auto"/>
          </w:tcPr>
          <w:p w14:paraId="7C923953" w14:textId="001DCC12" w:rsidR="00E563EC" w:rsidRPr="00801E0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bCs/>
                <w:sz w:val="18"/>
                <w:szCs w:val="19"/>
              </w:rPr>
              <w:t>Once IAR page has been launched – June 2025</w:t>
            </w:r>
          </w:p>
        </w:tc>
      </w:tr>
      <w:tr w:rsidR="00E563EC" w:rsidRPr="001A44AD" w14:paraId="7D4E393D" w14:textId="1F820B77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120F563E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ACRRM Country Watch</w:t>
            </w:r>
          </w:p>
        </w:tc>
        <w:tc>
          <w:tcPr>
            <w:tcW w:w="2410" w:type="dxa"/>
            <w:shd w:val="clear" w:color="auto" w:fill="auto"/>
          </w:tcPr>
          <w:p w14:paraId="716C5180" w14:textId="46FB27F2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8"/>
              </w:rPr>
              <w:t>Two article submissions to ACRRM newsletter</w:t>
            </w:r>
          </w:p>
        </w:tc>
        <w:tc>
          <w:tcPr>
            <w:tcW w:w="1984" w:type="dxa"/>
            <w:shd w:val="clear" w:color="auto" w:fill="auto"/>
          </w:tcPr>
          <w:p w14:paraId="637F988E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Multiple</w:t>
            </w:r>
          </w:p>
        </w:tc>
        <w:tc>
          <w:tcPr>
            <w:tcW w:w="2268" w:type="dxa"/>
            <w:shd w:val="clear" w:color="auto" w:fill="auto"/>
          </w:tcPr>
          <w:p w14:paraId="5090D35B" w14:textId="1012677C" w:rsidR="00E563EC" w:rsidRPr="00801E0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bCs/>
                <w:sz w:val="18"/>
                <w:szCs w:val="19"/>
              </w:rPr>
              <w:t>Once IAR page has been launched – June 2025</w:t>
            </w:r>
          </w:p>
        </w:tc>
      </w:tr>
      <w:tr w:rsidR="00E563EC" w:rsidRPr="001A44AD" w14:paraId="3BB94DCF" w14:textId="3D7CF11B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66118A1D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ACRRM social media</w:t>
            </w:r>
          </w:p>
        </w:tc>
        <w:tc>
          <w:tcPr>
            <w:tcW w:w="2410" w:type="dxa"/>
            <w:shd w:val="clear" w:color="auto" w:fill="auto"/>
          </w:tcPr>
          <w:p w14:paraId="49EC7544" w14:textId="23BE9BCE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Request to p</w:t>
            </w:r>
            <w:r w:rsidRPr="00574DCE">
              <w:rPr>
                <w:rFonts w:cs="Arial"/>
                <w:sz w:val="18"/>
                <w:szCs w:val="19"/>
              </w:rPr>
              <w:t>romot</w:t>
            </w:r>
            <w:r>
              <w:rPr>
                <w:rFonts w:cs="Arial"/>
                <w:sz w:val="18"/>
                <w:szCs w:val="19"/>
              </w:rPr>
              <w:t>e</w:t>
            </w:r>
            <w:r w:rsidRPr="00574DCE">
              <w:rPr>
                <w:rFonts w:cs="Arial"/>
                <w:sz w:val="18"/>
                <w:szCs w:val="19"/>
              </w:rPr>
              <w:t xml:space="preserve"> via Facebook and Twitter</w:t>
            </w:r>
          </w:p>
        </w:tc>
        <w:tc>
          <w:tcPr>
            <w:tcW w:w="1984" w:type="dxa"/>
            <w:shd w:val="clear" w:color="auto" w:fill="auto"/>
          </w:tcPr>
          <w:p w14:paraId="0F5B9FC7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8"/>
              </w:rPr>
              <w:t>Multiple</w:t>
            </w:r>
          </w:p>
        </w:tc>
        <w:tc>
          <w:tcPr>
            <w:tcW w:w="2268" w:type="dxa"/>
            <w:shd w:val="clear" w:color="auto" w:fill="auto"/>
          </w:tcPr>
          <w:p w14:paraId="1CB36A7E" w14:textId="238DBA21" w:rsidR="00E563EC" w:rsidRPr="00801E0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bCs/>
                <w:sz w:val="18"/>
                <w:szCs w:val="19"/>
              </w:rPr>
              <w:t>Once IAR page has been launched – June 2025</w:t>
            </w:r>
          </w:p>
        </w:tc>
      </w:tr>
      <w:tr w:rsidR="00E563EC" w:rsidRPr="001A44AD" w14:paraId="2B5BD4AE" w14:textId="32EAD8E1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26C12F57" w14:textId="7071E550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Training Providers</w:t>
            </w:r>
          </w:p>
        </w:tc>
        <w:tc>
          <w:tcPr>
            <w:tcW w:w="2410" w:type="dxa"/>
            <w:shd w:val="clear" w:color="auto" w:fill="auto"/>
          </w:tcPr>
          <w:p w14:paraId="5C41EF06" w14:textId="70E7DBA5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Send email to training providers</w:t>
            </w:r>
          </w:p>
        </w:tc>
        <w:tc>
          <w:tcPr>
            <w:tcW w:w="1984" w:type="dxa"/>
            <w:shd w:val="clear" w:color="auto" w:fill="auto"/>
          </w:tcPr>
          <w:p w14:paraId="687BB1E3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One-off</w:t>
            </w:r>
          </w:p>
        </w:tc>
        <w:tc>
          <w:tcPr>
            <w:tcW w:w="2268" w:type="dxa"/>
            <w:shd w:val="clear" w:color="auto" w:fill="auto"/>
          </w:tcPr>
          <w:p w14:paraId="5D7317C0" w14:textId="31ED6BCB" w:rsidR="00E563EC" w:rsidRPr="00801E0C" w:rsidRDefault="00E563EC" w:rsidP="004C5C08">
            <w:pPr>
              <w:rPr>
                <w:rFonts w:cs="Arial"/>
                <w:bCs/>
                <w:sz w:val="18"/>
                <w:szCs w:val="19"/>
              </w:rPr>
            </w:pPr>
            <w:r>
              <w:rPr>
                <w:rFonts w:cs="Arial"/>
                <w:bCs/>
                <w:sz w:val="18"/>
                <w:szCs w:val="19"/>
              </w:rPr>
              <w:t>Once IAR page has been launched – June 2025</w:t>
            </w:r>
          </w:p>
        </w:tc>
      </w:tr>
      <w:tr w:rsidR="00E563EC" w:rsidRPr="001A44AD" w14:paraId="7373661E" w14:textId="51EBC4BE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3DA30393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PHNs</w:t>
            </w:r>
          </w:p>
        </w:tc>
        <w:tc>
          <w:tcPr>
            <w:tcW w:w="2410" w:type="dxa"/>
            <w:shd w:val="clear" w:color="auto" w:fill="auto"/>
          </w:tcPr>
          <w:p w14:paraId="31CCEBA8" w14:textId="19FB2FD0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Newsletter submission request to PHN contact list</w:t>
            </w:r>
          </w:p>
        </w:tc>
        <w:tc>
          <w:tcPr>
            <w:tcW w:w="1984" w:type="dxa"/>
            <w:shd w:val="clear" w:color="auto" w:fill="auto"/>
          </w:tcPr>
          <w:p w14:paraId="1D7949ED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 xml:space="preserve">Multiple </w:t>
            </w:r>
          </w:p>
        </w:tc>
        <w:tc>
          <w:tcPr>
            <w:tcW w:w="2268" w:type="dxa"/>
            <w:shd w:val="clear" w:color="auto" w:fill="auto"/>
          </w:tcPr>
          <w:p w14:paraId="4A23E2BF" w14:textId="22BDD3DD" w:rsidR="00E563EC" w:rsidRPr="00801E0C" w:rsidRDefault="00E563EC" w:rsidP="004C5C08">
            <w:pPr>
              <w:rPr>
                <w:rFonts w:cs="Arial"/>
                <w:sz w:val="18"/>
                <w:szCs w:val="19"/>
              </w:rPr>
            </w:pPr>
            <w:r w:rsidRPr="00CB49D4">
              <w:rPr>
                <w:rFonts w:cs="Arial"/>
                <w:sz w:val="19"/>
                <w:szCs w:val="19"/>
              </w:rPr>
              <w:t>Until June 2025</w:t>
            </w:r>
          </w:p>
        </w:tc>
      </w:tr>
      <w:tr w:rsidR="00E563EC" w:rsidRPr="001A44AD" w14:paraId="2AAB24B9" w14:textId="64778AD1" w:rsidTr="00E563EC">
        <w:trPr>
          <w:trHeight w:val="340"/>
        </w:trPr>
        <w:tc>
          <w:tcPr>
            <w:tcW w:w="1838" w:type="dxa"/>
            <w:shd w:val="clear" w:color="auto" w:fill="auto"/>
          </w:tcPr>
          <w:p w14:paraId="7B12317B" w14:textId="4F7EE7F2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RDA, RWA, RVTS</w:t>
            </w:r>
          </w:p>
        </w:tc>
        <w:tc>
          <w:tcPr>
            <w:tcW w:w="2410" w:type="dxa"/>
            <w:shd w:val="clear" w:color="auto" w:fill="auto"/>
          </w:tcPr>
          <w:p w14:paraId="04014542" w14:textId="60A3F42E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>Draft and send content for newsletters</w:t>
            </w:r>
          </w:p>
        </w:tc>
        <w:tc>
          <w:tcPr>
            <w:tcW w:w="1984" w:type="dxa"/>
            <w:shd w:val="clear" w:color="auto" w:fill="auto"/>
          </w:tcPr>
          <w:p w14:paraId="3FCA94F9" w14:textId="781D455D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  <w:r w:rsidRPr="00574DCE">
              <w:rPr>
                <w:rFonts w:cs="Arial"/>
                <w:sz w:val="18"/>
                <w:szCs w:val="19"/>
              </w:rPr>
              <w:t xml:space="preserve">Multiple </w:t>
            </w:r>
          </w:p>
          <w:p w14:paraId="59C1DD70" w14:textId="77777777" w:rsidR="00E563EC" w:rsidRPr="00574DCE" w:rsidRDefault="00E563EC" w:rsidP="004C5C08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14:paraId="56D7B125" w14:textId="3A2098E8" w:rsidR="00E563EC" w:rsidRPr="00801E0C" w:rsidRDefault="00E563EC" w:rsidP="004C5C08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bCs/>
                <w:sz w:val="18"/>
                <w:szCs w:val="19"/>
              </w:rPr>
              <w:t>Once IAR page has been launched – June 2025</w:t>
            </w:r>
          </w:p>
        </w:tc>
      </w:tr>
      <w:tr w:rsidR="00E563EC" w:rsidRPr="001A44AD" w14:paraId="646F9A46" w14:textId="77777777" w:rsidTr="00E563EC">
        <w:trPr>
          <w:trHeight w:val="340"/>
        </w:trPr>
        <w:tc>
          <w:tcPr>
            <w:tcW w:w="8500" w:type="dxa"/>
            <w:gridSpan w:val="4"/>
            <w:shd w:val="clear" w:color="auto" w:fill="D0E9F0" w:themeFill="text2" w:themeFillTint="33"/>
          </w:tcPr>
          <w:p w14:paraId="671B400A" w14:textId="366A83EF" w:rsidR="00E563EC" w:rsidRPr="00BD3F8A" w:rsidRDefault="00E563EC" w:rsidP="004C5C08">
            <w:pPr>
              <w:rPr>
                <w:rFonts w:cs="Arial"/>
                <w:b/>
                <w:sz w:val="18"/>
                <w:szCs w:val="19"/>
              </w:rPr>
            </w:pPr>
            <w:r w:rsidRPr="00BD3F8A">
              <w:rPr>
                <w:rFonts w:cs="Arial"/>
                <w:b/>
                <w:sz w:val="18"/>
                <w:szCs w:val="19"/>
              </w:rPr>
              <w:t>Total cost</w:t>
            </w:r>
          </w:p>
        </w:tc>
      </w:tr>
    </w:tbl>
    <w:p w14:paraId="5EAEE867" w14:textId="5820E89E" w:rsidR="00C27B81" w:rsidRPr="00CE7068" w:rsidRDefault="00C27B81" w:rsidP="004C5C08">
      <w:pPr>
        <w:spacing w:line="240" w:lineRule="auto"/>
      </w:pPr>
    </w:p>
    <w:sectPr w:rsidR="00C27B81" w:rsidRPr="00CE7068" w:rsidSect="00D86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0" w:right="1134" w:bottom="567" w:left="1134" w:header="1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03D01" w14:textId="77777777" w:rsidR="000B1A64" w:rsidRDefault="000B1A64" w:rsidP="009318AF">
      <w:pPr>
        <w:spacing w:after="0" w:line="240" w:lineRule="auto"/>
      </w:pPr>
      <w:r>
        <w:separator/>
      </w:r>
    </w:p>
  </w:endnote>
  <w:endnote w:type="continuationSeparator" w:id="0">
    <w:p w14:paraId="76A0920F" w14:textId="77777777" w:rsidR="000B1A64" w:rsidRDefault="000B1A64" w:rsidP="009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altName w:val="Malgun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8060" w14:textId="77777777" w:rsidR="00AF1A6F" w:rsidRDefault="00AF1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731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50172" w14:textId="09852968" w:rsidR="00D8663B" w:rsidRDefault="00D866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01A88" w14:textId="77777777" w:rsidR="00D8663B" w:rsidRDefault="00D86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713D" w14:textId="48CA46EB" w:rsidR="001C012C" w:rsidRDefault="00373A8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5A831" wp14:editId="48604D95">
              <wp:simplePos x="0" y="0"/>
              <wp:positionH relativeFrom="column">
                <wp:posOffset>3956050</wp:posOffset>
              </wp:positionH>
              <wp:positionV relativeFrom="paragraph">
                <wp:posOffset>-702310</wp:posOffset>
              </wp:positionV>
              <wp:extent cx="280987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41984" w14:textId="1FB2A2A5" w:rsidR="001C012C" w:rsidRPr="00633E2B" w:rsidRDefault="00597E07" w:rsidP="00597E07">
                          <w:pPr>
                            <w:pStyle w:val="Heading2QICPD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65A8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1.5pt;margin-top:-55.3pt;width:221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" filled="f" stroked="f">
              <v:textbox style="mso-fit-shape-to-text:t">
                <w:txbxContent>
                  <w:p w14:paraId="4E341984" w14:textId="1FB2A2A5" w:rsidR="001C012C" w:rsidRPr="00633E2B" w:rsidRDefault="00597E07" w:rsidP="00597E07">
                    <w:pPr>
                      <w:pStyle w:val="Heading2QICPD"/>
                      <w:jc w:val="both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                        </w:t>
                    </w:r>
                  </w:p>
                </w:txbxContent>
              </v:textbox>
            </v:shape>
          </w:pict>
        </mc:Fallback>
      </mc:AlternateContent>
    </w:r>
  </w:p>
  <w:p w14:paraId="305E19FC" w14:textId="77777777" w:rsidR="001C012C" w:rsidRDefault="001C0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0FCD" w14:textId="77777777" w:rsidR="000B1A64" w:rsidRDefault="000B1A64" w:rsidP="009318AF">
      <w:pPr>
        <w:spacing w:after="0" w:line="240" w:lineRule="auto"/>
      </w:pPr>
      <w:r>
        <w:separator/>
      </w:r>
    </w:p>
  </w:footnote>
  <w:footnote w:type="continuationSeparator" w:id="0">
    <w:p w14:paraId="1EA119FD" w14:textId="77777777" w:rsidR="000B1A64" w:rsidRDefault="000B1A64" w:rsidP="0093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C39D" w14:textId="77777777" w:rsidR="00AF1A6F" w:rsidRDefault="00AF1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2A90" w14:textId="2A8D4235" w:rsidR="001C012C" w:rsidRDefault="001C012C" w:rsidP="006C20EA">
    <w:pPr>
      <w:ind w:left="-1134"/>
      <w:jc w:val="right"/>
    </w:pPr>
    <w:r>
      <w:rPr>
        <w:noProof/>
        <w:lang w:eastAsia="en-AU"/>
      </w:rPr>
      <w:drawing>
        <wp:inline distT="0" distB="0" distL="0" distR="0" wp14:anchorId="06193917" wp14:editId="10AFEBFE">
          <wp:extent cx="7566025" cy="204216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04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5ADF" w14:textId="1DFE8894" w:rsidR="001C012C" w:rsidRPr="00E83E5B" w:rsidRDefault="00373A80" w:rsidP="00E83E5B">
    <w:pPr>
      <w:pStyle w:val="Header"/>
      <w:ind w:left="-1134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7FD316F" wp14:editId="25260AFF">
              <wp:simplePos x="0" y="0"/>
              <wp:positionH relativeFrom="column">
                <wp:posOffset>-510540</wp:posOffset>
              </wp:positionH>
              <wp:positionV relativeFrom="paragraph">
                <wp:posOffset>949960</wp:posOffset>
              </wp:positionV>
              <wp:extent cx="5194935" cy="23336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935" cy="2333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E7B60" w14:textId="37407F17" w:rsidR="00382059" w:rsidRDefault="009272A3" w:rsidP="00633E2B">
                          <w:pPr>
                            <w:pStyle w:val="Heading2QICPD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IAR-DST Promotions Proposal</w:t>
                          </w:r>
                        </w:p>
                        <w:p w14:paraId="1A8F2FC5" w14:textId="02A4B09B" w:rsidR="009272A3" w:rsidRPr="00633E2B" w:rsidRDefault="00AF1A6F" w:rsidP="00633E2B">
                          <w:pPr>
                            <w:pStyle w:val="Heading2QICPD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December</w:t>
                          </w:r>
                          <w:r w:rsidR="009272A3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D3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2pt;margin-top:74.8pt;width:409.05pt;height:18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" filled="f" stroked="f">
              <v:textbox>
                <w:txbxContent>
                  <w:p w14:paraId="426E7B60" w14:textId="37407F17" w:rsidR="00382059" w:rsidRDefault="009272A3" w:rsidP="00633E2B">
                    <w:pPr>
                      <w:pStyle w:val="Heading2QICPD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IAR-DST Promotions Proposal</w:t>
                    </w:r>
                  </w:p>
                  <w:p w14:paraId="1A8F2FC5" w14:textId="02A4B09B" w:rsidR="009272A3" w:rsidRPr="00633E2B" w:rsidRDefault="00AF1A6F" w:rsidP="00633E2B">
                    <w:pPr>
                      <w:pStyle w:val="Heading2QICPD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December</w:t>
                    </w:r>
                    <w:r w:rsidR="009272A3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012C"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0A1DD1C6" wp14:editId="07FED54C">
          <wp:simplePos x="0" y="0"/>
          <wp:positionH relativeFrom="column">
            <wp:posOffset>-720090</wp:posOffset>
          </wp:positionH>
          <wp:positionV relativeFrom="paragraph">
            <wp:posOffset>-2540</wp:posOffset>
          </wp:positionV>
          <wp:extent cx="7545705" cy="10674350"/>
          <wp:effectExtent l="0" t="0" r="0" b="0"/>
          <wp:wrapThrough wrapText="bothSides">
            <wp:wrapPolygon edited="0">
              <wp:start x="0" y="0"/>
              <wp:lineTo x="0" y="21549"/>
              <wp:lineTo x="21540" y="21549"/>
              <wp:lineTo x="21540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1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5A73"/>
    <w:multiLevelType w:val="hybridMultilevel"/>
    <w:tmpl w:val="6AB2C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CE9"/>
    <w:multiLevelType w:val="hybridMultilevel"/>
    <w:tmpl w:val="4740D5BC"/>
    <w:lvl w:ilvl="0" w:tplc="28441138">
      <w:start w:val="1"/>
      <w:numFmt w:val="bullet"/>
      <w:pStyle w:val="Bulle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197"/>
    <w:multiLevelType w:val="hybridMultilevel"/>
    <w:tmpl w:val="6C186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2C87"/>
    <w:multiLevelType w:val="hybridMultilevel"/>
    <w:tmpl w:val="0B366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69F"/>
    <w:multiLevelType w:val="hybridMultilevel"/>
    <w:tmpl w:val="3228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5777A"/>
    <w:multiLevelType w:val="hybridMultilevel"/>
    <w:tmpl w:val="A2400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0B98"/>
    <w:multiLevelType w:val="hybridMultilevel"/>
    <w:tmpl w:val="DAD259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01EB"/>
    <w:multiLevelType w:val="hybridMultilevel"/>
    <w:tmpl w:val="A42A8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B81"/>
    <w:multiLevelType w:val="hybridMultilevel"/>
    <w:tmpl w:val="5B487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1E22"/>
    <w:multiLevelType w:val="hybridMultilevel"/>
    <w:tmpl w:val="57B66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70AB"/>
    <w:multiLevelType w:val="singleLevel"/>
    <w:tmpl w:val="6FAA3DF2"/>
    <w:lvl w:ilvl="0">
      <w:start w:val="1"/>
      <w:numFmt w:val="bullet"/>
      <w:pStyle w:val="Headi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 w15:restartNumberingAfterBreak="0">
    <w:nsid w:val="33DE02C2"/>
    <w:multiLevelType w:val="hybridMultilevel"/>
    <w:tmpl w:val="05F83EDC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34281858"/>
    <w:multiLevelType w:val="hybridMultilevel"/>
    <w:tmpl w:val="5C268D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805E0"/>
    <w:multiLevelType w:val="hybridMultilevel"/>
    <w:tmpl w:val="469C322E"/>
    <w:lvl w:ilvl="0" w:tplc="0C0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4" w15:restartNumberingAfterBreak="0">
    <w:nsid w:val="3AA21438"/>
    <w:multiLevelType w:val="hybridMultilevel"/>
    <w:tmpl w:val="DD5CA9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83F01"/>
    <w:multiLevelType w:val="hybridMultilevel"/>
    <w:tmpl w:val="EC38B24A"/>
    <w:lvl w:ilvl="0" w:tplc="EA80C6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8624B"/>
    <w:multiLevelType w:val="hybridMultilevel"/>
    <w:tmpl w:val="519A0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D31"/>
    <w:multiLevelType w:val="hybridMultilevel"/>
    <w:tmpl w:val="F16E91B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E946CB6"/>
    <w:multiLevelType w:val="multilevel"/>
    <w:tmpl w:val="BDDE9E9C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45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73"/>
        </w:tabs>
        <w:ind w:left="1173" w:hanging="453"/>
      </w:pPr>
      <w:rPr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1267"/>
        </w:tabs>
        <w:ind w:left="1248" w:hanging="34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30"/>
        </w:tabs>
        <w:ind w:left="1558" w:hanging="648"/>
      </w:pPr>
    </w:lvl>
    <w:lvl w:ilvl="4">
      <w:start w:val="1"/>
      <w:numFmt w:val="decimal"/>
      <w:lvlText w:val="%1.%2.%3.%4.%5."/>
      <w:lvlJc w:val="left"/>
      <w:pPr>
        <w:tabs>
          <w:tab w:val="num" w:pos="2350"/>
        </w:tabs>
        <w:ind w:left="2062" w:hanging="792"/>
      </w:pPr>
    </w:lvl>
    <w:lvl w:ilvl="5">
      <w:start w:val="1"/>
      <w:numFmt w:val="decimal"/>
      <w:lvlText w:val="%1.%2.%3.%4.%5.%6."/>
      <w:lvlJc w:val="left"/>
      <w:pPr>
        <w:tabs>
          <w:tab w:val="num" w:pos="2710"/>
        </w:tabs>
        <w:ind w:left="25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30"/>
        </w:tabs>
        <w:ind w:left="30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90"/>
        </w:tabs>
        <w:ind w:left="35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10"/>
        </w:tabs>
        <w:ind w:left="4150" w:hanging="1440"/>
      </w:pPr>
    </w:lvl>
  </w:abstractNum>
  <w:abstractNum w:abstractNumId="19" w15:restartNumberingAfterBreak="0">
    <w:nsid w:val="425D2162"/>
    <w:multiLevelType w:val="hybridMultilevel"/>
    <w:tmpl w:val="B1EE9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712F4"/>
    <w:multiLevelType w:val="hybridMultilevel"/>
    <w:tmpl w:val="87D8E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545BA"/>
    <w:multiLevelType w:val="hybridMultilevel"/>
    <w:tmpl w:val="744E3508"/>
    <w:lvl w:ilvl="0" w:tplc="0C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540167"/>
    <w:multiLevelType w:val="hybridMultilevel"/>
    <w:tmpl w:val="9578C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071A"/>
    <w:multiLevelType w:val="hybridMultilevel"/>
    <w:tmpl w:val="679AD82A"/>
    <w:lvl w:ilvl="0" w:tplc="0C09000B">
      <w:start w:val="1"/>
      <w:numFmt w:val="bullet"/>
      <w:lvlText w:val=""/>
      <w:lvlJc w:val="left"/>
      <w:pPr>
        <w:ind w:left="65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4" w15:restartNumberingAfterBreak="0">
    <w:nsid w:val="52513A58"/>
    <w:multiLevelType w:val="hybridMultilevel"/>
    <w:tmpl w:val="193ED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1DDF"/>
    <w:multiLevelType w:val="hybridMultilevel"/>
    <w:tmpl w:val="333607FE"/>
    <w:lvl w:ilvl="0" w:tplc="EA80C61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256D3"/>
    <w:multiLevelType w:val="hybridMultilevel"/>
    <w:tmpl w:val="30406E2A"/>
    <w:lvl w:ilvl="0" w:tplc="161A67A8">
      <w:start w:val="1"/>
      <w:numFmt w:val="bullet"/>
      <w:pStyle w:val="General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47C18"/>
    <w:multiLevelType w:val="hybridMultilevel"/>
    <w:tmpl w:val="02025C3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97E04"/>
    <w:multiLevelType w:val="hybridMultilevel"/>
    <w:tmpl w:val="06A6926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910DC"/>
    <w:multiLevelType w:val="hybridMultilevel"/>
    <w:tmpl w:val="FA5E7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A2FE1"/>
    <w:multiLevelType w:val="multilevel"/>
    <w:tmpl w:val="A6242A8C"/>
    <w:styleLink w:val="Numbers"/>
    <w:lvl w:ilvl="0">
      <w:start w:val="1"/>
      <w:numFmt w:val="decimal"/>
      <w:pStyle w:val="Numbers1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Numbers2"/>
      <w:lvlText w:val="(%2)"/>
      <w:lvlJc w:val="left"/>
      <w:pPr>
        <w:ind w:left="765" w:hanging="311"/>
      </w:pPr>
      <w:rPr>
        <w:rFonts w:hint="default"/>
      </w:rPr>
    </w:lvl>
    <w:lvl w:ilvl="2">
      <w:start w:val="1"/>
      <w:numFmt w:val="lowerRoman"/>
      <w:pStyle w:val="Numbers3"/>
      <w:lvlText w:val="(%3)"/>
      <w:lvlJc w:val="left"/>
      <w:pPr>
        <w:ind w:left="1191" w:hanging="426"/>
      </w:pPr>
      <w:rPr>
        <w:rFonts w:hint="default"/>
      </w:rPr>
    </w:lvl>
    <w:lvl w:ilvl="3">
      <w:start w:val="1"/>
      <w:numFmt w:val="bullet"/>
      <w:pStyle w:val="Numbers4"/>
      <w:lvlText w:val="-"/>
      <w:lvlJc w:val="left"/>
      <w:pPr>
        <w:ind w:left="1332" w:hanging="141"/>
      </w:pPr>
      <w:rPr>
        <w:rFonts w:ascii="Garamond" w:hAnsi="Garamond" w:hint="default"/>
        <w:color w:val="31859B" w:themeColor="text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Garamond" w:hAnsi="Garamond" w:hint="default"/>
        <w:color w:val="31859B" w:themeColor="text2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40547DF"/>
    <w:multiLevelType w:val="hybridMultilevel"/>
    <w:tmpl w:val="F16E91B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C686362"/>
    <w:multiLevelType w:val="hybridMultilevel"/>
    <w:tmpl w:val="F8C4F9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E5BE9"/>
    <w:multiLevelType w:val="hybridMultilevel"/>
    <w:tmpl w:val="74623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81225">
    <w:abstractNumId w:val="18"/>
  </w:num>
  <w:num w:numId="2" w16cid:durableId="237402687">
    <w:abstractNumId w:val="10"/>
  </w:num>
  <w:num w:numId="3" w16cid:durableId="966854747">
    <w:abstractNumId w:val="26"/>
  </w:num>
  <w:num w:numId="4" w16cid:durableId="2093966657">
    <w:abstractNumId w:val="1"/>
  </w:num>
  <w:num w:numId="5" w16cid:durableId="1997105333">
    <w:abstractNumId w:val="30"/>
  </w:num>
  <w:num w:numId="6" w16cid:durableId="1438481812">
    <w:abstractNumId w:val="28"/>
  </w:num>
  <w:num w:numId="7" w16cid:durableId="1813016307">
    <w:abstractNumId w:val="4"/>
  </w:num>
  <w:num w:numId="8" w16cid:durableId="1748070420">
    <w:abstractNumId w:val="7"/>
  </w:num>
  <w:num w:numId="9" w16cid:durableId="1644695290">
    <w:abstractNumId w:val="31"/>
  </w:num>
  <w:num w:numId="10" w16cid:durableId="1697346100">
    <w:abstractNumId w:val="23"/>
  </w:num>
  <w:num w:numId="11" w16cid:durableId="832182372">
    <w:abstractNumId w:val="6"/>
  </w:num>
  <w:num w:numId="12" w16cid:durableId="1736391382">
    <w:abstractNumId w:val="27"/>
  </w:num>
  <w:num w:numId="13" w16cid:durableId="374937402">
    <w:abstractNumId w:val="32"/>
  </w:num>
  <w:num w:numId="14" w16cid:durableId="1440490813">
    <w:abstractNumId w:val="13"/>
  </w:num>
  <w:num w:numId="15" w16cid:durableId="750733485">
    <w:abstractNumId w:val="24"/>
  </w:num>
  <w:num w:numId="16" w16cid:durableId="1219441357">
    <w:abstractNumId w:val="11"/>
  </w:num>
  <w:num w:numId="17" w16cid:durableId="1524053912">
    <w:abstractNumId w:val="8"/>
  </w:num>
  <w:num w:numId="18" w16cid:durableId="553391952">
    <w:abstractNumId w:val="16"/>
  </w:num>
  <w:num w:numId="19" w16cid:durableId="1940718631">
    <w:abstractNumId w:val="14"/>
  </w:num>
  <w:num w:numId="20" w16cid:durableId="40714189">
    <w:abstractNumId w:val="17"/>
  </w:num>
  <w:num w:numId="21" w16cid:durableId="135151101">
    <w:abstractNumId w:val="3"/>
  </w:num>
  <w:num w:numId="22" w16cid:durableId="660155154">
    <w:abstractNumId w:val="1"/>
  </w:num>
  <w:num w:numId="23" w16cid:durableId="612513868">
    <w:abstractNumId w:val="0"/>
  </w:num>
  <w:num w:numId="24" w16cid:durableId="2080899082">
    <w:abstractNumId w:val="22"/>
  </w:num>
  <w:num w:numId="25" w16cid:durableId="1098672837">
    <w:abstractNumId w:val="9"/>
  </w:num>
  <w:num w:numId="26" w16cid:durableId="1616985709">
    <w:abstractNumId w:val="29"/>
  </w:num>
  <w:num w:numId="27" w16cid:durableId="1031568880">
    <w:abstractNumId w:val="20"/>
  </w:num>
  <w:num w:numId="28" w16cid:durableId="1193808958">
    <w:abstractNumId w:val="5"/>
  </w:num>
  <w:num w:numId="29" w16cid:durableId="1311907266">
    <w:abstractNumId w:val="2"/>
  </w:num>
  <w:num w:numId="30" w16cid:durableId="502671191">
    <w:abstractNumId w:val="33"/>
  </w:num>
  <w:num w:numId="31" w16cid:durableId="791822948">
    <w:abstractNumId w:val="12"/>
  </w:num>
  <w:num w:numId="32" w16cid:durableId="1662462577">
    <w:abstractNumId w:val="15"/>
  </w:num>
  <w:num w:numId="33" w16cid:durableId="245237068">
    <w:abstractNumId w:val="25"/>
  </w:num>
  <w:num w:numId="34" w16cid:durableId="553855303">
    <w:abstractNumId w:val="21"/>
  </w:num>
  <w:num w:numId="35" w16cid:durableId="71285261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C7"/>
    <w:rsid w:val="00000ACE"/>
    <w:rsid w:val="0000307D"/>
    <w:rsid w:val="000039DE"/>
    <w:rsid w:val="0000612C"/>
    <w:rsid w:val="00006D63"/>
    <w:rsid w:val="000107E1"/>
    <w:rsid w:val="00012D08"/>
    <w:rsid w:val="000131B5"/>
    <w:rsid w:val="00013269"/>
    <w:rsid w:val="000143FC"/>
    <w:rsid w:val="00014E55"/>
    <w:rsid w:val="000153DF"/>
    <w:rsid w:val="00015689"/>
    <w:rsid w:val="00015999"/>
    <w:rsid w:val="00015DE3"/>
    <w:rsid w:val="00016204"/>
    <w:rsid w:val="000165DA"/>
    <w:rsid w:val="00016735"/>
    <w:rsid w:val="000167B9"/>
    <w:rsid w:val="00016C23"/>
    <w:rsid w:val="00016CCC"/>
    <w:rsid w:val="000171DB"/>
    <w:rsid w:val="00017685"/>
    <w:rsid w:val="000202CA"/>
    <w:rsid w:val="0002062E"/>
    <w:rsid w:val="00020D72"/>
    <w:rsid w:val="000223EB"/>
    <w:rsid w:val="00022420"/>
    <w:rsid w:val="000230E3"/>
    <w:rsid w:val="0002317F"/>
    <w:rsid w:val="000235FC"/>
    <w:rsid w:val="0002370D"/>
    <w:rsid w:val="00023E85"/>
    <w:rsid w:val="0002426C"/>
    <w:rsid w:val="00024D59"/>
    <w:rsid w:val="00025D58"/>
    <w:rsid w:val="00025F02"/>
    <w:rsid w:val="00026505"/>
    <w:rsid w:val="000265F5"/>
    <w:rsid w:val="000275BF"/>
    <w:rsid w:val="00027922"/>
    <w:rsid w:val="00030189"/>
    <w:rsid w:val="00034673"/>
    <w:rsid w:val="00034701"/>
    <w:rsid w:val="00034C1B"/>
    <w:rsid w:val="000356F7"/>
    <w:rsid w:val="00036DB7"/>
    <w:rsid w:val="00037014"/>
    <w:rsid w:val="0004003F"/>
    <w:rsid w:val="00040BE6"/>
    <w:rsid w:val="00040C68"/>
    <w:rsid w:val="000411B2"/>
    <w:rsid w:val="000412DA"/>
    <w:rsid w:val="000415FE"/>
    <w:rsid w:val="00041995"/>
    <w:rsid w:val="00041D97"/>
    <w:rsid w:val="000424EE"/>
    <w:rsid w:val="00042791"/>
    <w:rsid w:val="00042F24"/>
    <w:rsid w:val="0004378D"/>
    <w:rsid w:val="0004412A"/>
    <w:rsid w:val="00045213"/>
    <w:rsid w:val="00045EBF"/>
    <w:rsid w:val="00047334"/>
    <w:rsid w:val="0005036C"/>
    <w:rsid w:val="0005095F"/>
    <w:rsid w:val="00050AE5"/>
    <w:rsid w:val="000513A1"/>
    <w:rsid w:val="00052CD3"/>
    <w:rsid w:val="00053403"/>
    <w:rsid w:val="00053FE8"/>
    <w:rsid w:val="00054658"/>
    <w:rsid w:val="00056133"/>
    <w:rsid w:val="000563E5"/>
    <w:rsid w:val="000565AE"/>
    <w:rsid w:val="00056A1F"/>
    <w:rsid w:val="00056EC6"/>
    <w:rsid w:val="000571F2"/>
    <w:rsid w:val="00057E0C"/>
    <w:rsid w:val="00060193"/>
    <w:rsid w:val="0006030D"/>
    <w:rsid w:val="00060A15"/>
    <w:rsid w:val="00061478"/>
    <w:rsid w:val="0006168C"/>
    <w:rsid w:val="000622C2"/>
    <w:rsid w:val="00062D03"/>
    <w:rsid w:val="00062FEA"/>
    <w:rsid w:val="000645FA"/>
    <w:rsid w:val="00065C26"/>
    <w:rsid w:val="00067F2F"/>
    <w:rsid w:val="000708BD"/>
    <w:rsid w:val="00071201"/>
    <w:rsid w:val="00071325"/>
    <w:rsid w:val="00071350"/>
    <w:rsid w:val="0007156A"/>
    <w:rsid w:val="000724BE"/>
    <w:rsid w:val="00072B42"/>
    <w:rsid w:val="00072F8D"/>
    <w:rsid w:val="00073031"/>
    <w:rsid w:val="0007304A"/>
    <w:rsid w:val="0007383E"/>
    <w:rsid w:val="00075ED9"/>
    <w:rsid w:val="000766FE"/>
    <w:rsid w:val="00076E3D"/>
    <w:rsid w:val="000804BA"/>
    <w:rsid w:val="00080E5D"/>
    <w:rsid w:val="000826D7"/>
    <w:rsid w:val="00082D34"/>
    <w:rsid w:val="00083BAC"/>
    <w:rsid w:val="00084209"/>
    <w:rsid w:val="0008421A"/>
    <w:rsid w:val="00084EF6"/>
    <w:rsid w:val="00085239"/>
    <w:rsid w:val="00085406"/>
    <w:rsid w:val="00085890"/>
    <w:rsid w:val="0008679B"/>
    <w:rsid w:val="00086E09"/>
    <w:rsid w:val="00087194"/>
    <w:rsid w:val="00087541"/>
    <w:rsid w:val="00090CA1"/>
    <w:rsid w:val="00090E66"/>
    <w:rsid w:val="000917CB"/>
    <w:rsid w:val="000922C2"/>
    <w:rsid w:val="00093193"/>
    <w:rsid w:val="00093B86"/>
    <w:rsid w:val="00093DB2"/>
    <w:rsid w:val="00094406"/>
    <w:rsid w:val="000944DB"/>
    <w:rsid w:val="0009650D"/>
    <w:rsid w:val="000A0F6E"/>
    <w:rsid w:val="000A1477"/>
    <w:rsid w:val="000A1FEE"/>
    <w:rsid w:val="000A2533"/>
    <w:rsid w:val="000A31F9"/>
    <w:rsid w:val="000A343F"/>
    <w:rsid w:val="000A47AB"/>
    <w:rsid w:val="000A52F3"/>
    <w:rsid w:val="000A5407"/>
    <w:rsid w:val="000A5536"/>
    <w:rsid w:val="000A5B77"/>
    <w:rsid w:val="000A6FF9"/>
    <w:rsid w:val="000A7275"/>
    <w:rsid w:val="000A7983"/>
    <w:rsid w:val="000B1A64"/>
    <w:rsid w:val="000B2160"/>
    <w:rsid w:val="000B2626"/>
    <w:rsid w:val="000B3D00"/>
    <w:rsid w:val="000B466F"/>
    <w:rsid w:val="000B4DBF"/>
    <w:rsid w:val="000B7821"/>
    <w:rsid w:val="000C00C1"/>
    <w:rsid w:val="000C0BEB"/>
    <w:rsid w:val="000C208E"/>
    <w:rsid w:val="000C31FA"/>
    <w:rsid w:val="000C5AE1"/>
    <w:rsid w:val="000C670A"/>
    <w:rsid w:val="000C695A"/>
    <w:rsid w:val="000C78A0"/>
    <w:rsid w:val="000D03DB"/>
    <w:rsid w:val="000D0C62"/>
    <w:rsid w:val="000D1A16"/>
    <w:rsid w:val="000D279A"/>
    <w:rsid w:val="000D2C26"/>
    <w:rsid w:val="000D357C"/>
    <w:rsid w:val="000D3B55"/>
    <w:rsid w:val="000D3DDE"/>
    <w:rsid w:val="000D428A"/>
    <w:rsid w:val="000D438A"/>
    <w:rsid w:val="000D627D"/>
    <w:rsid w:val="000D7509"/>
    <w:rsid w:val="000D7D63"/>
    <w:rsid w:val="000E03D0"/>
    <w:rsid w:val="000E12EE"/>
    <w:rsid w:val="000E2A96"/>
    <w:rsid w:val="000E2D25"/>
    <w:rsid w:val="000E443C"/>
    <w:rsid w:val="000E5325"/>
    <w:rsid w:val="000E5760"/>
    <w:rsid w:val="000E6450"/>
    <w:rsid w:val="000E6936"/>
    <w:rsid w:val="000E73B4"/>
    <w:rsid w:val="000F0830"/>
    <w:rsid w:val="000F0946"/>
    <w:rsid w:val="000F0ADC"/>
    <w:rsid w:val="000F2DFD"/>
    <w:rsid w:val="000F3197"/>
    <w:rsid w:val="000F3674"/>
    <w:rsid w:val="000F405A"/>
    <w:rsid w:val="000F50E8"/>
    <w:rsid w:val="000F532C"/>
    <w:rsid w:val="000F6029"/>
    <w:rsid w:val="000F6267"/>
    <w:rsid w:val="000F6A40"/>
    <w:rsid w:val="000F6D4E"/>
    <w:rsid w:val="000F7A32"/>
    <w:rsid w:val="00100FD9"/>
    <w:rsid w:val="001011B8"/>
    <w:rsid w:val="00101B59"/>
    <w:rsid w:val="0010210A"/>
    <w:rsid w:val="001022A1"/>
    <w:rsid w:val="00102D47"/>
    <w:rsid w:val="001039B4"/>
    <w:rsid w:val="00103B50"/>
    <w:rsid w:val="00103FF7"/>
    <w:rsid w:val="00104B7E"/>
    <w:rsid w:val="00104C1C"/>
    <w:rsid w:val="001052F7"/>
    <w:rsid w:val="001053A4"/>
    <w:rsid w:val="00107153"/>
    <w:rsid w:val="001073E6"/>
    <w:rsid w:val="0010758B"/>
    <w:rsid w:val="00107D5A"/>
    <w:rsid w:val="00107E8C"/>
    <w:rsid w:val="00110315"/>
    <w:rsid w:val="001107FF"/>
    <w:rsid w:val="0011135B"/>
    <w:rsid w:val="001115EC"/>
    <w:rsid w:val="00112A36"/>
    <w:rsid w:val="001145A9"/>
    <w:rsid w:val="0011520B"/>
    <w:rsid w:val="001161F3"/>
    <w:rsid w:val="0011731C"/>
    <w:rsid w:val="00117531"/>
    <w:rsid w:val="0011789B"/>
    <w:rsid w:val="00117E2F"/>
    <w:rsid w:val="001203B5"/>
    <w:rsid w:val="00121134"/>
    <w:rsid w:val="001212D8"/>
    <w:rsid w:val="00121EE8"/>
    <w:rsid w:val="00122344"/>
    <w:rsid w:val="0012277B"/>
    <w:rsid w:val="00122FD2"/>
    <w:rsid w:val="001243AE"/>
    <w:rsid w:val="001253F0"/>
    <w:rsid w:val="001258AD"/>
    <w:rsid w:val="00125BFB"/>
    <w:rsid w:val="00126324"/>
    <w:rsid w:val="00126542"/>
    <w:rsid w:val="00127A6B"/>
    <w:rsid w:val="00130489"/>
    <w:rsid w:val="00131A39"/>
    <w:rsid w:val="00131F12"/>
    <w:rsid w:val="00132EFF"/>
    <w:rsid w:val="0013302B"/>
    <w:rsid w:val="00135C19"/>
    <w:rsid w:val="00136D6A"/>
    <w:rsid w:val="00137057"/>
    <w:rsid w:val="001373AF"/>
    <w:rsid w:val="0013787A"/>
    <w:rsid w:val="00137906"/>
    <w:rsid w:val="001405CC"/>
    <w:rsid w:val="00141FBC"/>
    <w:rsid w:val="001420F3"/>
    <w:rsid w:val="001427C7"/>
    <w:rsid w:val="00142E8E"/>
    <w:rsid w:val="0014357C"/>
    <w:rsid w:val="001441BE"/>
    <w:rsid w:val="0014602C"/>
    <w:rsid w:val="00146424"/>
    <w:rsid w:val="00146F9F"/>
    <w:rsid w:val="00146FDA"/>
    <w:rsid w:val="00147259"/>
    <w:rsid w:val="00147E13"/>
    <w:rsid w:val="00150251"/>
    <w:rsid w:val="001507A3"/>
    <w:rsid w:val="00151249"/>
    <w:rsid w:val="00153797"/>
    <w:rsid w:val="00154736"/>
    <w:rsid w:val="0015485A"/>
    <w:rsid w:val="00154DDE"/>
    <w:rsid w:val="00155287"/>
    <w:rsid w:val="001568E0"/>
    <w:rsid w:val="00156CC6"/>
    <w:rsid w:val="001577E3"/>
    <w:rsid w:val="001579C2"/>
    <w:rsid w:val="00157C70"/>
    <w:rsid w:val="00160656"/>
    <w:rsid w:val="00160867"/>
    <w:rsid w:val="001608AE"/>
    <w:rsid w:val="00162123"/>
    <w:rsid w:val="001630B2"/>
    <w:rsid w:val="001630E5"/>
    <w:rsid w:val="001645E6"/>
    <w:rsid w:val="00165370"/>
    <w:rsid w:val="00166A35"/>
    <w:rsid w:val="00167A6F"/>
    <w:rsid w:val="00170D0F"/>
    <w:rsid w:val="00170D47"/>
    <w:rsid w:val="00170FEC"/>
    <w:rsid w:val="00171073"/>
    <w:rsid w:val="001721C6"/>
    <w:rsid w:val="001722C8"/>
    <w:rsid w:val="00173002"/>
    <w:rsid w:val="00174EA0"/>
    <w:rsid w:val="00175C41"/>
    <w:rsid w:val="00175D11"/>
    <w:rsid w:val="00175E66"/>
    <w:rsid w:val="00176B04"/>
    <w:rsid w:val="00176E97"/>
    <w:rsid w:val="00180EDD"/>
    <w:rsid w:val="001822AF"/>
    <w:rsid w:val="001823F9"/>
    <w:rsid w:val="00182639"/>
    <w:rsid w:val="00182DBF"/>
    <w:rsid w:val="001830CB"/>
    <w:rsid w:val="001833C3"/>
    <w:rsid w:val="00183F07"/>
    <w:rsid w:val="00183F44"/>
    <w:rsid w:val="00184E60"/>
    <w:rsid w:val="00185ED4"/>
    <w:rsid w:val="00187023"/>
    <w:rsid w:val="00187F3B"/>
    <w:rsid w:val="001908C4"/>
    <w:rsid w:val="0019114A"/>
    <w:rsid w:val="00191AA2"/>
    <w:rsid w:val="0019284C"/>
    <w:rsid w:val="0019317B"/>
    <w:rsid w:val="001939E9"/>
    <w:rsid w:val="00193DC6"/>
    <w:rsid w:val="00194083"/>
    <w:rsid w:val="001951AE"/>
    <w:rsid w:val="0019721B"/>
    <w:rsid w:val="00197533"/>
    <w:rsid w:val="001977D3"/>
    <w:rsid w:val="00197FD1"/>
    <w:rsid w:val="001A08FD"/>
    <w:rsid w:val="001A1351"/>
    <w:rsid w:val="001A1A1C"/>
    <w:rsid w:val="001A1A5D"/>
    <w:rsid w:val="001A1E11"/>
    <w:rsid w:val="001A324A"/>
    <w:rsid w:val="001A33E1"/>
    <w:rsid w:val="001A358E"/>
    <w:rsid w:val="001A3833"/>
    <w:rsid w:val="001A38A7"/>
    <w:rsid w:val="001A39AA"/>
    <w:rsid w:val="001A4C7A"/>
    <w:rsid w:val="001A5066"/>
    <w:rsid w:val="001A6297"/>
    <w:rsid w:val="001A6AB3"/>
    <w:rsid w:val="001A6E92"/>
    <w:rsid w:val="001A7159"/>
    <w:rsid w:val="001A734A"/>
    <w:rsid w:val="001A75C5"/>
    <w:rsid w:val="001B04C4"/>
    <w:rsid w:val="001B2136"/>
    <w:rsid w:val="001B32EA"/>
    <w:rsid w:val="001B38EF"/>
    <w:rsid w:val="001B42E2"/>
    <w:rsid w:val="001B468E"/>
    <w:rsid w:val="001B6BF4"/>
    <w:rsid w:val="001B6D5F"/>
    <w:rsid w:val="001B6E07"/>
    <w:rsid w:val="001C012C"/>
    <w:rsid w:val="001C2472"/>
    <w:rsid w:val="001C28D1"/>
    <w:rsid w:val="001C3101"/>
    <w:rsid w:val="001C3F2E"/>
    <w:rsid w:val="001C45BE"/>
    <w:rsid w:val="001C4920"/>
    <w:rsid w:val="001C5DB7"/>
    <w:rsid w:val="001C63BC"/>
    <w:rsid w:val="001C6873"/>
    <w:rsid w:val="001D04F5"/>
    <w:rsid w:val="001D0763"/>
    <w:rsid w:val="001D1BBB"/>
    <w:rsid w:val="001D2AF2"/>
    <w:rsid w:val="001D3622"/>
    <w:rsid w:val="001D39FA"/>
    <w:rsid w:val="001D3E60"/>
    <w:rsid w:val="001D480F"/>
    <w:rsid w:val="001D4948"/>
    <w:rsid w:val="001D4FB6"/>
    <w:rsid w:val="001D5B9F"/>
    <w:rsid w:val="001E039C"/>
    <w:rsid w:val="001E075A"/>
    <w:rsid w:val="001E179A"/>
    <w:rsid w:val="001E1D6F"/>
    <w:rsid w:val="001E20B0"/>
    <w:rsid w:val="001E2193"/>
    <w:rsid w:val="001E224C"/>
    <w:rsid w:val="001E2589"/>
    <w:rsid w:val="001E25F8"/>
    <w:rsid w:val="001E2F1D"/>
    <w:rsid w:val="001E34F5"/>
    <w:rsid w:val="001E3868"/>
    <w:rsid w:val="001E5216"/>
    <w:rsid w:val="001E5335"/>
    <w:rsid w:val="001E5953"/>
    <w:rsid w:val="001E6639"/>
    <w:rsid w:val="001E72F2"/>
    <w:rsid w:val="001E7700"/>
    <w:rsid w:val="001E7930"/>
    <w:rsid w:val="001E7DE7"/>
    <w:rsid w:val="001F0DB2"/>
    <w:rsid w:val="001F11C4"/>
    <w:rsid w:val="001F121E"/>
    <w:rsid w:val="001F17A3"/>
    <w:rsid w:val="001F18B6"/>
    <w:rsid w:val="001F1F87"/>
    <w:rsid w:val="001F37AA"/>
    <w:rsid w:val="001F3E1D"/>
    <w:rsid w:val="001F4122"/>
    <w:rsid w:val="001F61E5"/>
    <w:rsid w:val="001F708D"/>
    <w:rsid w:val="001F77BB"/>
    <w:rsid w:val="001F7C8E"/>
    <w:rsid w:val="0020018D"/>
    <w:rsid w:val="002002FF"/>
    <w:rsid w:val="0020168F"/>
    <w:rsid w:val="00201872"/>
    <w:rsid w:val="00202314"/>
    <w:rsid w:val="00202443"/>
    <w:rsid w:val="0020352B"/>
    <w:rsid w:val="00204024"/>
    <w:rsid w:val="002041B7"/>
    <w:rsid w:val="00204E1A"/>
    <w:rsid w:val="00207CD9"/>
    <w:rsid w:val="00207F16"/>
    <w:rsid w:val="00210B50"/>
    <w:rsid w:val="00211175"/>
    <w:rsid w:val="00211DF8"/>
    <w:rsid w:val="00212768"/>
    <w:rsid w:val="002128A5"/>
    <w:rsid w:val="00213046"/>
    <w:rsid w:val="0021576E"/>
    <w:rsid w:val="00216420"/>
    <w:rsid w:val="0021741A"/>
    <w:rsid w:val="00217525"/>
    <w:rsid w:val="00217924"/>
    <w:rsid w:val="00220596"/>
    <w:rsid w:val="00220CDF"/>
    <w:rsid w:val="002212B6"/>
    <w:rsid w:val="00222085"/>
    <w:rsid w:val="00222369"/>
    <w:rsid w:val="002230E3"/>
    <w:rsid w:val="00223294"/>
    <w:rsid w:val="00223324"/>
    <w:rsid w:val="002239EB"/>
    <w:rsid w:val="0022507C"/>
    <w:rsid w:val="0022582D"/>
    <w:rsid w:val="0022625B"/>
    <w:rsid w:val="00226BED"/>
    <w:rsid w:val="00230696"/>
    <w:rsid w:val="002306D8"/>
    <w:rsid w:val="0023129A"/>
    <w:rsid w:val="00231E63"/>
    <w:rsid w:val="002333D7"/>
    <w:rsid w:val="002336BC"/>
    <w:rsid w:val="00233CF8"/>
    <w:rsid w:val="00234735"/>
    <w:rsid w:val="00240728"/>
    <w:rsid w:val="00241680"/>
    <w:rsid w:val="002417E1"/>
    <w:rsid w:val="00243869"/>
    <w:rsid w:val="00243B3A"/>
    <w:rsid w:val="002446D8"/>
    <w:rsid w:val="0024539A"/>
    <w:rsid w:val="002453E7"/>
    <w:rsid w:val="00245491"/>
    <w:rsid w:val="00245CD3"/>
    <w:rsid w:val="00245D16"/>
    <w:rsid w:val="00245F1D"/>
    <w:rsid w:val="00246031"/>
    <w:rsid w:val="002463AC"/>
    <w:rsid w:val="00246432"/>
    <w:rsid w:val="00246699"/>
    <w:rsid w:val="002511EB"/>
    <w:rsid w:val="00253779"/>
    <w:rsid w:val="0025547E"/>
    <w:rsid w:val="00255611"/>
    <w:rsid w:val="0025561C"/>
    <w:rsid w:val="00256B14"/>
    <w:rsid w:val="00260FF9"/>
    <w:rsid w:val="0026186F"/>
    <w:rsid w:val="002625A1"/>
    <w:rsid w:val="00263ECC"/>
    <w:rsid w:val="002643E6"/>
    <w:rsid w:val="002648A8"/>
    <w:rsid w:val="00265AD4"/>
    <w:rsid w:val="00266687"/>
    <w:rsid w:val="00266763"/>
    <w:rsid w:val="00266BDA"/>
    <w:rsid w:val="0027007F"/>
    <w:rsid w:val="00270419"/>
    <w:rsid w:val="002705F2"/>
    <w:rsid w:val="00270CEB"/>
    <w:rsid w:val="00270FB5"/>
    <w:rsid w:val="0027152A"/>
    <w:rsid w:val="00271C2B"/>
    <w:rsid w:val="002725BE"/>
    <w:rsid w:val="0027389E"/>
    <w:rsid w:val="002744BC"/>
    <w:rsid w:val="0027492F"/>
    <w:rsid w:val="00274E36"/>
    <w:rsid w:val="00275BA6"/>
    <w:rsid w:val="00276CB4"/>
    <w:rsid w:val="00277BBF"/>
    <w:rsid w:val="00277DCA"/>
    <w:rsid w:val="00277F9F"/>
    <w:rsid w:val="0028021A"/>
    <w:rsid w:val="00280D8B"/>
    <w:rsid w:val="002820DF"/>
    <w:rsid w:val="00282624"/>
    <w:rsid w:val="00282783"/>
    <w:rsid w:val="002829BC"/>
    <w:rsid w:val="002842A4"/>
    <w:rsid w:val="002843A1"/>
    <w:rsid w:val="0028621B"/>
    <w:rsid w:val="00286423"/>
    <w:rsid w:val="0028684F"/>
    <w:rsid w:val="002879F9"/>
    <w:rsid w:val="00290751"/>
    <w:rsid w:val="00290780"/>
    <w:rsid w:val="00291160"/>
    <w:rsid w:val="00291692"/>
    <w:rsid w:val="002916F6"/>
    <w:rsid w:val="0029261D"/>
    <w:rsid w:val="00293727"/>
    <w:rsid w:val="00293C5F"/>
    <w:rsid w:val="00293F55"/>
    <w:rsid w:val="002944D3"/>
    <w:rsid w:val="00294D5F"/>
    <w:rsid w:val="00294DD2"/>
    <w:rsid w:val="00295675"/>
    <w:rsid w:val="0029584D"/>
    <w:rsid w:val="00295F1B"/>
    <w:rsid w:val="00296204"/>
    <w:rsid w:val="00296CB7"/>
    <w:rsid w:val="00297597"/>
    <w:rsid w:val="0029796D"/>
    <w:rsid w:val="002A017B"/>
    <w:rsid w:val="002A0E98"/>
    <w:rsid w:val="002A2512"/>
    <w:rsid w:val="002A26C0"/>
    <w:rsid w:val="002A2D41"/>
    <w:rsid w:val="002A2EEB"/>
    <w:rsid w:val="002A40DA"/>
    <w:rsid w:val="002A446C"/>
    <w:rsid w:val="002A4D8D"/>
    <w:rsid w:val="002A4E10"/>
    <w:rsid w:val="002A4E34"/>
    <w:rsid w:val="002A570B"/>
    <w:rsid w:val="002A5F99"/>
    <w:rsid w:val="002A6860"/>
    <w:rsid w:val="002A7444"/>
    <w:rsid w:val="002A7B04"/>
    <w:rsid w:val="002B089C"/>
    <w:rsid w:val="002B1246"/>
    <w:rsid w:val="002B16AB"/>
    <w:rsid w:val="002B216E"/>
    <w:rsid w:val="002B308E"/>
    <w:rsid w:val="002B369D"/>
    <w:rsid w:val="002B3AB5"/>
    <w:rsid w:val="002B3C19"/>
    <w:rsid w:val="002B3E92"/>
    <w:rsid w:val="002B4351"/>
    <w:rsid w:val="002B554F"/>
    <w:rsid w:val="002B6F07"/>
    <w:rsid w:val="002B7306"/>
    <w:rsid w:val="002C0055"/>
    <w:rsid w:val="002C00A1"/>
    <w:rsid w:val="002C0DBA"/>
    <w:rsid w:val="002C1261"/>
    <w:rsid w:val="002C2267"/>
    <w:rsid w:val="002C2B71"/>
    <w:rsid w:val="002C3F05"/>
    <w:rsid w:val="002C48B9"/>
    <w:rsid w:val="002C4922"/>
    <w:rsid w:val="002C4BBC"/>
    <w:rsid w:val="002C4F8C"/>
    <w:rsid w:val="002C516E"/>
    <w:rsid w:val="002C55A1"/>
    <w:rsid w:val="002C5C14"/>
    <w:rsid w:val="002C77F0"/>
    <w:rsid w:val="002D0BE9"/>
    <w:rsid w:val="002D0D3A"/>
    <w:rsid w:val="002D0DB4"/>
    <w:rsid w:val="002D11B9"/>
    <w:rsid w:val="002D1874"/>
    <w:rsid w:val="002D2269"/>
    <w:rsid w:val="002D2416"/>
    <w:rsid w:val="002D2961"/>
    <w:rsid w:val="002D2E39"/>
    <w:rsid w:val="002D342D"/>
    <w:rsid w:val="002D44BA"/>
    <w:rsid w:val="002D4769"/>
    <w:rsid w:val="002D5B9F"/>
    <w:rsid w:val="002D749C"/>
    <w:rsid w:val="002E001F"/>
    <w:rsid w:val="002E090F"/>
    <w:rsid w:val="002E0978"/>
    <w:rsid w:val="002E681A"/>
    <w:rsid w:val="002E727D"/>
    <w:rsid w:val="002F0667"/>
    <w:rsid w:val="002F0C6D"/>
    <w:rsid w:val="002F0D9F"/>
    <w:rsid w:val="002F13CF"/>
    <w:rsid w:val="002F1DE8"/>
    <w:rsid w:val="002F299A"/>
    <w:rsid w:val="002F3029"/>
    <w:rsid w:val="002F3611"/>
    <w:rsid w:val="002F3D25"/>
    <w:rsid w:val="002F3D61"/>
    <w:rsid w:val="002F3F9E"/>
    <w:rsid w:val="002F42D3"/>
    <w:rsid w:val="002F43C7"/>
    <w:rsid w:val="002F4453"/>
    <w:rsid w:val="002F4978"/>
    <w:rsid w:val="002F51FF"/>
    <w:rsid w:val="002F5D53"/>
    <w:rsid w:val="002F60EA"/>
    <w:rsid w:val="002F6BA4"/>
    <w:rsid w:val="002F7888"/>
    <w:rsid w:val="003000BC"/>
    <w:rsid w:val="0030109E"/>
    <w:rsid w:val="00301142"/>
    <w:rsid w:val="003016BA"/>
    <w:rsid w:val="003028D3"/>
    <w:rsid w:val="00304BAF"/>
    <w:rsid w:val="00305885"/>
    <w:rsid w:val="0030642B"/>
    <w:rsid w:val="003069F9"/>
    <w:rsid w:val="00306BE2"/>
    <w:rsid w:val="00306F6A"/>
    <w:rsid w:val="00307B55"/>
    <w:rsid w:val="00310B13"/>
    <w:rsid w:val="00311349"/>
    <w:rsid w:val="003118D2"/>
    <w:rsid w:val="00311BD8"/>
    <w:rsid w:val="00312E7B"/>
    <w:rsid w:val="003136EC"/>
    <w:rsid w:val="00313737"/>
    <w:rsid w:val="003150D0"/>
    <w:rsid w:val="003151E7"/>
    <w:rsid w:val="0031564E"/>
    <w:rsid w:val="00315DD5"/>
    <w:rsid w:val="00321C34"/>
    <w:rsid w:val="003223B6"/>
    <w:rsid w:val="00322F9D"/>
    <w:rsid w:val="0032539F"/>
    <w:rsid w:val="00325EE2"/>
    <w:rsid w:val="00326313"/>
    <w:rsid w:val="00327F9D"/>
    <w:rsid w:val="003309F9"/>
    <w:rsid w:val="00331D39"/>
    <w:rsid w:val="0033213D"/>
    <w:rsid w:val="0033256D"/>
    <w:rsid w:val="00332807"/>
    <w:rsid w:val="00332D34"/>
    <w:rsid w:val="003353CB"/>
    <w:rsid w:val="003367F5"/>
    <w:rsid w:val="00336BD7"/>
    <w:rsid w:val="0034015F"/>
    <w:rsid w:val="00340C2E"/>
    <w:rsid w:val="00342281"/>
    <w:rsid w:val="003432ED"/>
    <w:rsid w:val="0034373C"/>
    <w:rsid w:val="0034595E"/>
    <w:rsid w:val="00345EAB"/>
    <w:rsid w:val="00346CCF"/>
    <w:rsid w:val="00346EA7"/>
    <w:rsid w:val="003472F3"/>
    <w:rsid w:val="00347892"/>
    <w:rsid w:val="003478AE"/>
    <w:rsid w:val="0035103D"/>
    <w:rsid w:val="0035148B"/>
    <w:rsid w:val="003516A0"/>
    <w:rsid w:val="00351839"/>
    <w:rsid w:val="00351A47"/>
    <w:rsid w:val="00351E70"/>
    <w:rsid w:val="0035246F"/>
    <w:rsid w:val="00352837"/>
    <w:rsid w:val="00352F07"/>
    <w:rsid w:val="00354368"/>
    <w:rsid w:val="0035496B"/>
    <w:rsid w:val="003555D8"/>
    <w:rsid w:val="00356AA3"/>
    <w:rsid w:val="00356C71"/>
    <w:rsid w:val="0035724B"/>
    <w:rsid w:val="00357690"/>
    <w:rsid w:val="003603FA"/>
    <w:rsid w:val="003624D1"/>
    <w:rsid w:val="00362E49"/>
    <w:rsid w:val="00363D0B"/>
    <w:rsid w:val="00364B9E"/>
    <w:rsid w:val="00365D88"/>
    <w:rsid w:val="003665A2"/>
    <w:rsid w:val="00366E49"/>
    <w:rsid w:val="0036798D"/>
    <w:rsid w:val="00367C71"/>
    <w:rsid w:val="003704F5"/>
    <w:rsid w:val="00370829"/>
    <w:rsid w:val="00370F49"/>
    <w:rsid w:val="00371145"/>
    <w:rsid w:val="00372A17"/>
    <w:rsid w:val="00373A80"/>
    <w:rsid w:val="00374A1F"/>
    <w:rsid w:val="00374E4B"/>
    <w:rsid w:val="0037502D"/>
    <w:rsid w:val="00375057"/>
    <w:rsid w:val="00375E3A"/>
    <w:rsid w:val="003762FF"/>
    <w:rsid w:val="0037641C"/>
    <w:rsid w:val="003764AD"/>
    <w:rsid w:val="00377083"/>
    <w:rsid w:val="0037729A"/>
    <w:rsid w:val="00377906"/>
    <w:rsid w:val="00380F4D"/>
    <w:rsid w:val="00381A84"/>
    <w:rsid w:val="00382059"/>
    <w:rsid w:val="00382603"/>
    <w:rsid w:val="00382947"/>
    <w:rsid w:val="00382D6C"/>
    <w:rsid w:val="00383383"/>
    <w:rsid w:val="00384C48"/>
    <w:rsid w:val="0038526D"/>
    <w:rsid w:val="00385584"/>
    <w:rsid w:val="003857B9"/>
    <w:rsid w:val="00385831"/>
    <w:rsid w:val="00386222"/>
    <w:rsid w:val="00386312"/>
    <w:rsid w:val="003863E3"/>
    <w:rsid w:val="00386DF9"/>
    <w:rsid w:val="0039044A"/>
    <w:rsid w:val="00390F05"/>
    <w:rsid w:val="003918E2"/>
    <w:rsid w:val="00391F08"/>
    <w:rsid w:val="00391F1F"/>
    <w:rsid w:val="00392A23"/>
    <w:rsid w:val="00392E4A"/>
    <w:rsid w:val="00393CC8"/>
    <w:rsid w:val="00393ECF"/>
    <w:rsid w:val="00394576"/>
    <w:rsid w:val="003951A1"/>
    <w:rsid w:val="00395A2D"/>
    <w:rsid w:val="003965F8"/>
    <w:rsid w:val="00396747"/>
    <w:rsid w:val="003A0CB0"/>
    <w:rsid w:val="003A147B"/>
    <w:rsid w:val="003A163D"/>
    <w:rsid w:val="003A22C3"/>
    <w:rsid w:val="003A3F21"/>
    <w:rsid w:val="003A441A"/>
    <w:rsid w:val="003A44CE"/>
    <w:rsid w:val="003A4B4B"/>
    <w:rsid w:val="003A4E42"/>
    <w:rsid w:val="003A56A9"/>
    <w:rsid w:val="003A5CFC"/>
    <w:rsid w:val="003A6AB8"/>
    <w:rsid w:val="003A79B1"/>
    <w:rsid w:val="003B0B69"/>
    <w:rsid w:val="003B0ECF"/>
    <w:rsid w:val="003B2392"/>
    <w:rsid w:val="003B2530"/>
    <w:rsid w:val="003B27B7"/>
    <w:rsid w:val="003B2D1B"/>
    <w:rsid w:val="003B3516"/>
    <w:rsid w:val="003B3A88"/>
    <w:rsid w:val="003B3BDD"/>
    <w:rsid w:val="003B5110"/>
    <w:rsid w:val="003B54B9"/>
    <w:rsid w:val="003B6A26"/>
    <w:rsid w:val="003C026E"/>
    <w:rsid w:val="003C0F47"/>
    <w:rsid w:val="003C12C0"/>
    <w:rsid w:val="003C22F2"/>
    <w:rsid w:val="003C2DA8"/>
    <w:rsid w:val="003C31B9"/>
    <w:rsid w:val="003C3499"/>
    <w:rsid w:val="003C599F"/>
    <w:rsid w:val="003C5EBB"/>
    <w:rsid w:val="003C62F9"/>
    <w:rsid w:val="003C69A2"/>
    <w:rsid w:val="003C6FAE"/>
    <w:rsid w:val="003C7BF0"/>
    <w:rsid w:val="003D171E"/>
    <w:rsid w:val="003D21C5"/>
    <w:rsid w:val="003D2F49"/>
    <w:rsid w:val="003D36FB"/>
    <w:rsid w:val="003D3808"/>
    <w:rsid w:val="003D70B8"/>
    <w:rsid w:val="003D767C"/>
    <w:rsid w:val="003E05E1"/>
    <w:rsid w:val="003E0D08"/>
    <w:rsid w:val="003E111C"/>
    <w:rsid w:val="003E1CD9"/>
    <w:rsid w:val="003E2E1C"/>
    <w:rsid w:val="003E50D2"/>
    <w:rsid w:val="003E699E"/>
    <w:rsid w:val="003E7A9C"/>
    <w:rsid w:val="003E7D2E"/>
    <w:rsid w:val="003F0F43"/>
    <w:rsid w:val="003F2353"/>
    <w:rsid w:val="003F49CD"/>
    <w:rsid w:val="003F4E95"/>
    <w:rsid w:val="003F5567"/>
    <w:rsid w:val="003F569A"/>
    <w:rsid w:val="00400563"/>
    <w:rsid w:val="004008D5"/>
    <w:rsid w:val="0040109C"/>
    <w:rsid w:val="00401EE6"/>
    <w:rsid w:val="00402022"/>
    <w:rsid w:val="00402599"/>
    <w:rsid w:val="00404AF5"/>
    <w:rsid w:val="00405B6F"/>
    <w:rsid w:val="00405F66"/>
    <w:rsid w:val="00406552"/>
    <w:rsid w:val="004072F8"/>
    <w:rsid w:val="00407B78"/>
    <w:rsid w:val="00407C20"/>
    <w:rsid w:val="004121E9"/>
    <w:rsid w:val="004123EC"/>
    <w:rsid w:val="0041245D"/>
    <w:rsid w:val="00412F27"/>
    <w:rsid w:val="00413DD6"/>
    <w:rsid w:val="00414426"/>
    <w:rsid w:val="00414668"/>
    <w:rsid w:val="00415056"/>
    <w:rsid w:val="004152F5"/>
    <w:rsid w:val="00415852"/>
    <w:rsid w:val="00416F2F"/>
    <w:rsid w:val="004173C5"/>
    <w:rsid w:val="0042029B"/>
    <w:rsid w:val="0042066B"/>
    <w:rsid w:val="00422AAC"/>
    <w:rsid w:val="00422C4E"/>
    <w:rsid w:val="004236B5"/>
    <w:rsid w:val="004248C8"/>
    <w:rsid w:val="00425584"/>
    <w:rsid w:val="0042573A"/>
    <w:rsid w:val="00425C94"/>
    <w:rsid w:val="00426168"/>
    <w:rsid w:val="00426245"/>
    <w:rsid w:val="0042738A"/>
    <w:rsid w:val="00427788"/>
    <w:rsid w:val="004305E9"/>
    <w:rsid w:val="00430667"/>
    <w:rsid w:val="00430F05"/>
    <w:rsid w:val="0043149B"/>
    <w:rsid w:val="00431782"/>
    <w:rsid w:val="00431E00"/>
    <w:rsid w:val="00432757"/>
    <w:rsid w:val="00432C68"/>
    <w:rsid w:val="00432E61"/>
    <w:rsid w:val="00432FAB"/>
    <w:rsid w:val="00433578"/>
    <w:rsid w:val="00435705"/>
    <w:rsid w:val="004359DF"/>
    <w:rsid w:val="00435DC1"/>
    <w:rsid w:val="00436213"/>
    <w:rsid w:val="004363A4"/>
    <w:rsid w:val="00437416"/>
    <w:rsid w:val="0043780E"/>
    <w:rsid w:val="00437B2C"/>
    <w:rsid w:val="00441039"/>
    <w:rsid w:val="00441719"/>
    <w:rsid w:val="00441A67"/>
    <w:rsid w:val="0044232A"/>
    <w:rsid w:val="00442445"/>
    <w:rsid w:val="00442C99"/>
    <w:rsid w:val="00443085"/>
    <w:rsid w:val="00443251"/>
    <w:rsid w:val="00443BC9"/>
    <w:rsid w:val="00443BCB"/>
    <w:rsid w:val="004441D0"/>
    <w:rsid w:val="00445F68"/>
    <w:rsid w:val="004468FE"/>
    <w:rsid w:val="00446D55"/>
    <w:rsid w:val="00446FF2"/>
    <w:rsid w:val="00451072"/>
    <w:rsid w:val="004527D4"/>
    <w:rsid w:val="004529AE"/>
    <w:rsid w:val="00452DCC"/>
    <w:rsid w:val="00454686"/>
    <w:rsid w:val="00455D41"/>
    <w:rsid w:val="004562F5"/>
    <w:rsid w:val="004572AE"/>
    <w:rsid w:val="00457711"/>
    <w:rsid w:val="00460670"/>
    <w:rsid w:val="00463650"/>
    <w:rsid w:val="004639BE"/>
    <w:rsid w:val="00464A23"/>
    <w:rsid w:val="00465111"/>
    <w:rsid w:val="00465C7D"/>
    <w:rsid w:val="00465E13"/>
    <w:rsid w:val="00465EA1"/>
    <w:rsid w:val="00465F13"/>
    <w:rsid w:val="00466437"/>
    <w:rsid w:val="00466F67"/>
    <w:rsid w:val="004678A2"/>
    <w:rsid w:val="0047124D"/>
    <w:rsid w:val="0047145B"/>
    <w:rsid w:val="00471BCF"/>
    <w:rsid w:val="00472332"/>
    <w:rsid w:val="0047246B"/>
    <w:rsid w:val="00472A17"/>
    <w:rsid w:val="00472E78"/>
    <w:rsid w:val="004752EE"/>
    <w:rsid w:val="004756D8"/>
    <w:rsid w:val="004765B0"/>
    <w:rsid w:val="004776CB"/>
    <w:rsid w:val="004802BF"/>
    <w:rsid w:val="00480546"/>
    <w:rsid w:val="004813EB"/>
    <w:rsid w:val="0048156C"/>
    <w:rsid w:val="004816AE"/>
    <w:rsid w:val="0048274F"/>
    <w:rsid w:val="0048275E"/>
    <w:rsid w:val="004834A8"/>
    <w:rsid w:val="00484937"/>
    <w:rsid w:val="00484C9D"/>
    <w:rsid w:val="00485E77"/>
    <w:rsid w:val="00486DDD"/>
    <w:rsid w:val="00487479"/>
    <w:rsid w:val="004879A9"/>
    <w:rsid w:val="0049169A"/>
    <w:rsid w:val="00491799"/>
    <w:rsid w:val="00492707"/>
    <w:rsid w:val="004929E5"/>
    <w:rsid w:val="00492A4D"/>
    <w:rsid w:val="00492C5C"/>
    <w:rsid w:val="00492D3C"/>
    <w:rsid w:val="0049331F"/>
    <w:rsid w:val="0049353B"/>
    <w:rsid w:val="00493C35"/>
    <w:rsid w:val="00495A61"/>
    <w:rsid w:val="004A0686"/>
    <w:rsid w:val="004A0C84"/>
    <w:rsid w:val="004A117A"/>
    <w:rsid w:val="004A1202"/>
    <w:rsid w:val="004A26F8"/>
    <w:rsid w:val="004A2817"/>
    <w:rsid w:val="004A297F"/>
    <w:rsid w:val="004A320C"/>
    <w:rsid w:val="004A3F3F"/>
    <w:rsid w:val="004A5179"/>
    <w:rsid w:val="004A6102"/>
    <w:rsid w:val="004A6301"/>
    <w:rsid w:val="004A640C"/>
    <w:rsid w:val="004A69D8"/>
    <w:rsid w:val="004A6A98"/>
    <w:rsid w:val="004A7E3D"/>
    <w:rsid w:val="004B073F"/>
    <w:rsid w:val="004B15B0"/>
    <w:rsid w:val="004B2DC5"/>
    <w:rsid w:val="004B4B95"/>
    <w:rsid w:val="004B5BC0"/>
    <w:rsid w:val="004B60E1"/>
    <w:rsid w:val="004B6D44"/>
    <w:rsid w:val="004B6E8B"/>
    <w:rsid w:val="004C090E"/>
    <w:rsid w:val="004C2943"/>
    <w:rsid w:val="004C36F3"/>
    <w:rsid w:val="004C38B0"/>
    <w:rsid w:val="004C3FE2"/>
    <w:rsid w:val="004C43BF"/>
    <w:rsid w:val="004C5A29"/>
    <w:rsid w:val="004C5C08"/>
    <w:rsid w:val="004C5F47"/>
    <w:rsid w:val="004C66C9"/>
    <w:rsid w:val="004D0A5C"/>
    <w:rsid w:val="004D19D7"/>
    <w:rsid w:val="004D301A"/>
    <w:rsid w:val="004D3350"/>
    <w:rsid w:val="004D3E79"/>
    <w:rsid w:val="004D58AD"/>
    <w:rsid w:val="004D727A"/>
    <w:rsid w:val="004D7696"/>
    <w:rsid w:val="004D7A96"/>
    <w:rsid w:val="004D7D81"/>
    <w:rsid w:val="004D7E07"/>
    <w:rsid w:val="004D7ED5"/>
    <w:rsid w:val="004E170D"/>
    <w:rsid w:val="004E2AC8"/>
    <w:rsid w:val="004E3FFF"/>
    <w:rsid w:val="004E41A4"/>
    <w:rsid w:val="004E4BA0"/>
    <w:rsid w:val="004E5FD2"/>
    <w:rsid w:val="004E6618"/>
    <w:rsid w:val="004E673A"/>
    <w:rsid w:val="004E6A15"/>
    <w:rsid w:val="004E7FCF"/>
    <w:rsid w:val="004F0002"/>
    <w:rsid w:val="004F1CA6"/>
    <w:rsid w:val="004F20D9"/>
    <w:rsid w:val="004F245A"/>
    <w:rsid w:val="004F282B"/>
    <w:rsid w:val="004F3246"/>
    <w:rsid w:val="004F3A46"/>
    <w:rsid w:val="004F5D82"/>
    <w:rsid w:val="004F6589"/>
    <w:rsid w:val="004F70D6"/>
    <w:rsid w:val="004F7F35"/>
    <w:rsid w:val="00500AA7"/>
    <w:rsid w:val="00502666"/>
    <w:rsid w:val="00502B8D"/>
    <w:rsid w:val="00503050"/>
    <w:rsid w:val="00503CF4"/>
    <w:rsid w:val="00503DA1"/>
    <w:rsid w:val="00504764"/>
    <w:rsid w:val="0050626A"/>
    <w:rsid w:val="00507208"/>
    <w:rsid w:val="0050729D"/>
    <w:rsid w:val="00510691"/>
    <w:rsid w:val="00510A1E"/>
    <w:rsid w:val="00511431"/>
    <w:rsid w:val="005116E5"/>
    <w:rsid w:val="005117C7"/>
    <w:rsid w:val="00511AE8"/>
    <w:rsid w:val="00512956"/>
    <w:rsid w:val="005135EF"/>
    <w:rsid w:val="0051404E"/>
    <w:rsid w:val="00516577"/>
    <w:rsid w:val="00516F8B"/>
    <w:rsid w:val="00517DF5"/>
    <w:rsid w:val="00521242"/>
    <w:rsid w:val="00522FFC"/>
    <w:rsid w:val="005247FC"/>
    <w:rsid w:val="00524DCD"/>
    <w:rsid w:val="0052680D"/>
    <w:rsid w:val="00527DB8"/>
    <w:rsid w:val="005301C2"/>
    <w:rsid w:val="00530706"/>
    <w:rsid w:val="00530716"/>
    <w:rsid w:val="00531055"/>
    <w:rsid w:val="00531677"/>
    <w:rsid w:val="005316F8"/>
    <w:rsid w:val="00533634"/>
    <w:rsid w:val="00533652"/>
    <w:rsid w:val="0053443A"/>
    <w:rsid w:val="00534AC1"/>
    <w:rsid w:val="005356C9"/>
    <w:rsid w:val="0053575D"/>
    <w:rsid w:val="005358ED"/>
    <w:rsid w:val="00536AC8"/>
    <w:rsid w:val="00536DC4"/>
    <w:rsid w:val="005370E7"/>
    <w:rsid w:val="00537253"/>
    <w:rsid w:val="00537304"/>
    <w:rsid w:val="00537346"/>
    <w:rsid w:val="00537E80"/>
    <w:rsid w:val="00540074"/>
    <w:rsid w:val="005405F0"/>
    <w:rsid w:val="005413FE"/>
    <w:rsid w:val="005418E4"/>
    <w:rsid w:val="005426ED"/>
    <w:rsid w:val="00543927"/>
    <w:rsid w:val="00543E7C"/>
    <w:rsid w:val="005444DB"/>
    <w:rsid w:val="005452A0"/>
    <w:rsid w:val="00545323"/>
    <w:rsid w:val="00546987"/>
    <w:rsid w:val="00546EC9"/>
    <w:rsid w:val="0054740B"/>
    <w:rsid w:val="005509C2"/>
    <w:rsid w:val="00550BE8"/>
    <w:rsid w:val="00551910"/>
    <w:rsid w:val="00552487"/>
    <w:rsid w:val="00557030"/>
    <w:rsid w:val="005578BF"/>
    <w:rsid w:val="00560873"/>
    <w:rsid w:val="00560FAD"/>
    <w:rsid w:val="0056339A"/>
    <w:rsid w:val="00563AF7"/>
    <w:rsid w:val="00564E65"/>
    <w:rsid w:val="005653E4"/>
    <w:rsid w:val="00565620"/>
    <w:rsid w:val="005656BE"/>
    <w:rsid w:val="00565798"/>
    <w:rsid w:val="005669AD"/>
    <w:rsid w:val="005677D1"/>
    <w:rsid w:val="00567F0D"/>
    <w:rsid w:val="00570201"/>
    <w:rsid w:val="00570A58"/>
    <w:rsid w:val="00570E6C"/>
    <w:rsid w:val="005718B5"/>
    <w:rsid w:val="005725AA"/>
    <w:rsid w:val="00573C2F"/>
    <w:rsid w:val="005742AF"/>
    <w:rsid w:val="00574916"/>
    <w:rsid w:val="00574AC1"/>
    <w:rsid w:val="00574DCE"/>
    <w:rsid w:val="00577B3C"/>
    <w:rsid w:val="00577C80"/>
    <w:rsid w:val="00580006"/>
    <w:rsid w:val="00580B4E"/>
    <w:rsid w:val="00583B88"/>
    <w:rsid w:val="00583E4F"/>
    <w:rsid w:val="00584DA3"/>
    <w:rsid w:val="00585616"/>
    <w:rsid w:val="005860FB"/>
    <w:rsid w:val="005923AB"/>
    <w:rsid w:val="00592AA8"/>
    <w:rsid w:val="00593286"/>
    <w:rsid w:val="00593670"/>
    <w:rsid w:val="00594238"/>
    <w:rsid w:val="005945A1"/>
    <w:rsid w:val="00597055"/>
    <w:rsid w:val="00597712"/>
    <w:rsid w:val="00597E07"/>
    <w:rsid w:val="00597FA2"/>
    <w:rsid w:val="005A0A3A"/>
    <w:rsid w:val="005A0E55"/>
    <w:rsid w:val="005A4CC1"/>
    <w:rsid w:val="005A52AF"/>
    <w:rsid w:val="005A56F9"/>
    <w:rsid w:val="005A6F07"/>
    <w:rsid w:val="005A73F6"/>
    <w:rsid w:val="005B2570"/>
    <w:rsid w:val="005B38AA"/>
    <w:rsid w:val="005B3FEE"/>
    <w:rsid w:val="005B4879"/>
    <w:rsid w:val="005B4DB8"/>
    <w:rsid w:val="005B517D"/>
    <w:rsid w:val="005B54B4"/>
    <w:rsid w:val="005B6150"/>
    <w:rsid w:val="005B6630"/>
    <w:rsid w:val="005B67C2"/>
    <w:rsid w:val="005B6DFF"/>
    <w:rsid w:val="005B6E37"/>
    <w:rsid w:val="005B78D7"/>
    <w:rsid w:val="005B7E92"/>
    <w:rsid w:val="005C0033"/>
    <w:rsid w:val="005C020C"/>
    <w:rsid w:val="005C06B0"/>
    <w:rsid w:val="005C085E"/>
    <w:rsid w:val="005C0C38"/>
    <w:rsid w:val="005C1792"/>
    <w:rsid w:val="005C31C3"/>
    <w:rsid w:val="005C32C8"/>
    <w:rsid w:val="005C4121"/>
    <w:rsid w:val="005C5E30"/>
    <w:rsid w:val="005C5E86"/>
    <w:rsid w:val="005C6B1D"/>
    <w:rsid w:val="005C77E0"/>
    <w:rsid w:val="005C78B8"/>
    <w:rsid w:val="005D0ABC"/>
    <w:rsid w:val="005D0BAE"/>
    <w:rsid w:val="005D0DF0"/>
    <w:rsid w:val="005D2F5C"/>
    <w:rsid w:val="005D2F96"/>
    <w:rsid w:val="005D324A"/>
    <w:rsid w:val="005D42CB"/>
    <w:rsid w:val="005D49A1"/>
    <w:rsid w:val="005D51EB"/>
    <w:rsid w:val="005D58B4"/>
    <w:rsid w:val="005D6806"/>
    <w:rsid w:val="005D689D"/>
    <w:rsid w:val="005D6CE9"/>
    <w:rsid w:val="005E0C3D"/>
    <w:rsid w:val="005E1014"/>
    <w:rsid w:val="005E156E"/>
    <w:rsid w:val="005E184B"/>
    <w:rsid w:val="005E1CF8"/>
    <w:rsid w:val="005E2309"/>
    <w:rsid w:val="005E2B75"/>
    <w:rsid w:val="005E2EF9"/>
    <w:rsid w:val="005E2F64"/>
    <w:rsid w:val="005E3DE8"/>
    <w:rsid w:val="005E4120"/>
    <w:rsid w:val="005E4A02"/>
    <w:rsid w:val="005E58D8"/>
    <w:rsid w:val="005E5AF6"/>
    <w:rsid w:val="005E5F70"/>
    <w:rsid w:val="005E656D"/>
    <w:rsid w:val="005E695C"/>
    <w:rsid w:val="005E6DC2"/>
    <w:rsid w:val="005E754D"/>
    <w:rsid w:val="005F005E"/>
    <w:rsid w:val="005F14F1"/>
    <w:rsid w:val="005F2C8C"/>
    <w:rsid w:val="005F2D67"/>
    <w:rsid w:val="005F384A"/>
    <w:rsid w:val="005F3D16"/>
    <w:rsid w:val="005F4DBA"/>
    <w:rsid w:val="005F535C"/>
    <w:rsid w:val="005F53B8"/>
    <w:rsid w:val="005F6045"/>
    <w:rsid w:val="005F630F"/>
    <w:rsid w:val="005F6759"/>
    <w:rsid w:val="005F7825"/>
    <w:rsid w:val="005F793F"/>
    <w:rsid w:val="005F7A65"/>
    <w:rsid w:val="005F7BC3"/>
    <w:rsid w:val="005F7FBB"/>
    <w:rsid w:val="0060027A"/>
    <w:rsid w:val="00600845"/>
    <w:rsid w:val="006009E1"/>
    <w:rsid w:val="00600F08"/>
    <w:rsid w:val="00602323"/>
    <w:rsid w:val="00603245"/>
    <w:rsid w:val="006033AC"/>
    <w:rsid w:val="006043E2"/>
    <w:rsid w:val="00604671"/>
    <w:rsid w:val="00605164"/>
    <w:rsid w:val="00606189"/>
    <w:rsid w:val="006062CA"/>
    <w:rsid w:val="0060636A"/>
    <w:rsid w:val="00606B38"/>
    <w:rsid w:val="00607165"/>
    <w:rsid w:val="00607B30"/>
    <w:rsid w:val="00607F25"/>
    <w:rsid w:val="006104A6"/>
    <w:rsid w:val="006108AB"/>
    <w:rsid w:val="00611D7B"/>
    <w:rsid w:val="0061232B"/>
    <w:rsid w:val="00612724"/>
    <w:rsid w:val="00612A45"/>
    <w:rsid w:val="006142CE"/>
    <w:rsid w:val="00614AA6"/>
    <w:rsid w:val="00615668"/>
    <w:rsid w:val="0061598B"/>
    <w:rsid w:val="00615F3B"/>
    <w:rsid w:val="006172B8"/>
    <w:rsid w:val="00617460"/>
    <w:rsid w:val="00617465"/>
    <w:rsid w:val="006175EA"/>
    <w:rsid w:val="006200B4"/>
    <w:rsid w:val="006217C7"/>
    <w:rsid w:val="00623398"/>
    <w:rsid w:val="00623815"/>
    <w:rsid w:val="0062393B"/>
    <w:rsid w:val="00623D6B"/>
    <w:rsid w:val="00624342"/>
    <w:rsid w:val="00625041"/>
    <w:rsid w:val="006264E6"/>
    <w:rsid w:val="00627FF3"/>
    <w:rsid w:val="00630283"/>
    <w:rsid w:val="006305C0"/>
    <w:rsid w:val="00631F80"/>
    <w:rsid w:val="00633E2B"/>
    <w:rsid w:val="00637485"/>
    <w:rsid w:val="00637A33"/>
    <w:rsid w:val="00637BFA"/>
    <w:rsid w:val="00637FDA"/>
    <w:rsid w:val="0064014D"/>
    <w:rsid w:val="00641108"/>
    <w:rsid w:val="00641CC4"/>
    <w:rsid w:val="00642392"/>
    <w:rsid w:val="00642A1B"/>
    <w:rsid w:val="00643894"/>
    <w:rsid w:val="0064448A"/>
    <w:rsid w:val="006459B7"/>
    <w:rsid w:val="006464FF"/>
    <w:rsid w:val="006523C0"/>
    <w:rsid w:val="00652794"/>
    <w:rsid w:val="00652A80"/>
    <w:rsid w:val="0065345D"/>
    <w:rsid w:val="00653477"/>
    <w:rsid w:val="00653E6F"/>
    <w:rsid w:val="00653FFE"/>
    <w:rsid w:val="00654987"/>
    <w:rsid w:val="00654B1F"/>
    <w:rsid w:val="0065574F"/>
    <w:rsid w:val="00656C02"/>
    <w:rsid w:val="00656EA7"/>
    <w:rsid w:val="006604F6"/>
    <w:rsid w:val="0066058F"/>
    <w:rsid w:val="00661E74"/>
    <w:rsid w:val="006624E0"/>
    <w:rsid w:val="00663C73"/>
    <w:rsid w:val="00663D11"/>
    <w:rsid w:val="00664F81"/>
    <w:rsid w:val="00665406"/>
    <w:rsid w:val="006658C3"/>
    <w:rsid w:val="00666489"/>
    <w:rsid w:val="0066663F"/>
    <w:rsid w:val="0066675F"/>
    <w:rsid w:val="00666BCC"/>
    <w:rsid w:val="0066745C"/>
    <w:rsid w:val="006679E8"/>
    <w:rsid w:val="00667DE5"/>
    <w:rsid w:val="0067034D"/>
    <w:rsid w:val="00670622"/>
    <w:rsid w:val="00670AFC"/>
    <w:rsid w:val="00672E41"/>
    <w:rsid w:val="006743BB"/>
    <w:rsid w:val="0067668F"/>
    <w:rsid w:val="00681CF9"/>
    <w:rsid w:val="00681EE8"/>
    <w:rsid w:val="006825F8"/>
    <w:rsid w:val="00684F3E"/>
    <w:rsid w:val="006850DF"/>
    <w:rsid w:val="00685197"/>
    <w:rsid w:val="00685ED1"/>
    <w:rsid w:val="0068663B"/>
    <w:rsid w:val="00686771"/>
    <w:rsid w:val="00687603"/>
    <w:rsid w:val="0068765C"/>
    <w:rsid w:val="006877B3"/>
    <w:rsid w:val="006909B5"/>
    <w:rsid w:val="00691784"/>
    <w:rsid w:val="006921E4"/>
    <w:rsid w:val="006948EB"/>
    <w:rsid w:val="006959AE"/>
    <w:rsid w:val="00695F04"/>
    <w:rsid w:val="006962CC"/>
    <w:rsid w:val="006964C9"/>
    <w:rsid w:val="00696E58"/>
    <w:rsid w:val="00697A3A"/>
    <w:rsid w:val="00697E7E"/>
    <w:rsid w:val="00697ED1"/>
    <w:rsid w:val="006A291F"/>
    <w:rsid w:val="006A42ED"/>
    <w:rsid w:val="006A5535"/>
    <w:rsid w:val="006A5F9F"/>
    <w:rsid w:val="006A6C47"/>
    <w:rsid w:val="006B001C"/>
    <w:rsid w:val="006B0DE8"/>
    <w:rsid w:val="006B1673"/>
    <w:rsid w:val="006B199A"/>
    <w:rsid w:val="006B22B0"/>
    <w:rsid w:val="006B2C24"/>
    <w:rsid w:val="006B2E5A"/>
    <w:rsid w:val="006B3864"/>
    <w:rsid w:val="006B3941"/>
    <w:rsid w:val="006B5837"/>
    <w:rsid w:val="006B5EB3"/>
    <w:rsid w:val="006B7442"/>
    <w:rsid w:val="006B7CFF"/>
    <w:rsid w:val="006B7D50"/>
    <w:rsid w:val="006B7E24"/>
    <w:rsid w:val="006C0C82"/>
    <w:rsid w:val="006C1901"/>
    <w:rsid w:val="006C1956"/>
    <w:rsid w:val="006C20EA"/>
    <w:rsid w:val="006C38BC"/>
    <w:rsid w:val="006C3AFD"/>
    <w:rsid w:val="006C76AF"/>
    <w:rsid w:val="006D0E12"/>
    <w:rsid w:val="006D1103"/>
    <w:rsid w:val="006D1A4C"/>
    <w:rsid w:val="006D1B2F"/>
    <w:rsid w:val="006D1CCC"/>
    <w:rsid w:val="006D2669"/>
    <w:rsid w:val="006D26B6"/>
    <w:rsid w:val="006D2EC2"/>
    <w:rsid w:val="006D3823"/>
    <w:rsid w:val="006D5E2E"/>
    <w:rsid w:val="006D65CA"/>
    <w:rsid w:val="006E035B"/>
    <w:rsid w:val="006E0B7E"/>
    <w:rsid w:val="006E2506"/>
    <w:rsid w:val="006E2B08"/>
    <w:rsid w:val="006E54BF"/>
    <w:rsid w:val="006E58EE"/>
    <w:rsid w:val="006E69D4"/>
    <w:rsid w:val="006E6BA9"/>
    <w:rsid w:val="006E7B2D"/>
    <w:rsid w:val="006F0A37"/>
    <w:rsid w:val="006F0CC2"/>
    <w:rsid w:val="006F0CF3"/>
    <w:rsid w:val="006F14EA"/>
    <w:rsid w:val="006F16E8"/>
    <w:rsid w:val="006F1A97"/>
    <w:rsid w:val="006F1FE3"/>
    <w:rsid w:val="006F31EB"/>
    <w:rsid w:val="006F38F5"/>
    <w:rsid w:val="006F3C57"/>
    <w:rsid w:val="006F406E"/>
    <w:rsid w:val="006F60D4"/>
    <w:rsid w:val="006F6D96"/>
    <w:rsid w:val="006F71AF"/>
    <w:rsid w:val="006F72BD"/>
    <w:rsid w:val="006F73C7"/>
    <w:rsid w:val="007003D6"/>
    <w:rsid w:val="00701D97"/>
    <w:rsid w:val="00702023"/>
    <w:rsid w:val="007024B0"/>
    <w:rsid w:val="007035CA"/>
    <w:rsid w:val="00703EE5"/>
    <w:rsid w:val="00704AD3"/>
    <w:rsid w:val="00704F38"/>
    <w:rsid w:val="0070515D"/>
    <w:rsid w:val="007054D9"/>
    <w:rsid w:val="0070560E"/>
    <w:rsid w:val="0070578B"/>
    <w:rsid w:val="00706810"/>
    <w:rsid w:val="007071BE"/>
    <w:rsid w:val="0071012D"/>
    <w:rsid w:val="007106F3"/>
    <w:rsid w:val="00710912"/>
    <w:rsid w:val="007109C3"/>
    <w:rsid w:val="0071109B"/>
    <w:rsid w:val="00712150"/>
    <w:rsid w:val="007123FD"/>
    <w:rsid w:val="0071292C"/>
    <w:rsid w:val="00712BFD"/>
    <w:rsid w:val="007130CB"/>
    <w:rsid w:val="00714348"/>
    <w:rsid w:val="0071453C"/>
    <w:rsid w:val="007148C2"/>
    <w:rsid w:val="00714E31"/>
    <w:rsid w:val="00715550"/>
    <w:rsid w:val="00715C13"/>
    <w:rsid w:val="00720618"/>
    <w:rsid w:val="00720919"/>
    <w:rsid w:val="0072224B"/>
    <w:rsid w:val="007226F2"/>
    <w:rsid w:val="00722773"/>
    <w:rsid w:val="00722A81"/>
    <w:rsid w:val="00725162"/>
    <w:rsid w:val="007258BB"/>
    <w:rsid w:val="00726AEC"/>
    <w:rsid w:val="007271D0"/>
    <w:rsid w:val="00727494"/>
    <w:rsid w:val="00727B8D"/>
    <w:rsid w:val="00727DD2"/>
    <w:rsid w:val="007305A9"/>
    <w:rsid w:val="0073060B"/>
    <w:rsid w:val="00731B51"/>
    <w:rsid w:val="00731D55"/>
    <w:rsid w:val="0073276C"/>
    <w:rsid w:val="00732AFF"/>
    <w:rsid w:val="00732D82"/>
    <w:rsid w:val="00732F1A"/>
    <w:rsid w:val="0073312B"/>
    <w:rsid w:val="0073441C"/>
    <w:rsid w:val="00734AE6"/>
    <w:rsid w:val="00735008"/>
    <w:rsid w:val="00735246"/>
    <w:rsid w:val="00735351"/>
    <w:rsid w:val="007368D0"/>
    <w:rsid w:val="00740F5B"/>
    <w:rsid w:val="00741DB1"/>
    <w:rsid w:val="00741DD0"/>
    <w:rsid w:val="00741DFD"/>
    <w:rsid w:val="00743538"/>
    <w:rsid w:val="007441C2"/>
    <w:rsid w:val="007442AC"/>
    <w:rsid w:val="00744E93"/>
    <w:rsid w:val="00745C71"/>
    <w:rsid w:val="00745E68"/>
    <w:rsid w:val="007460B9"/>
    <w:rsid w:val="00746FCF"/>
    <w:rsid w:val="00747871"/>
    <w:rsid w:val="007479F1"/>
    <w:rsid w:val="007504B6"/>
    <w:rsid w:val="00750F82"/>
    <w:rsid w:val="007515E8"/>
    <w:rsid w:val="00752069"/>
    <w:rsid w:val="00752228"/>
    <w:rsid w:val="007523ED"/>
    <w:rsid w:val="00752752"/>
    <w:rsid w:val="0075338D"/>
    <w:rsid w:val="0075428C"/>
    <w:rsid w:val="00755CFD"/>
    <w:rsid w:val="00755F40"/>
    <w:rsid w:val="00757E1E"/>
    <w:rsid w:val="007603A6"/>
    <w:rsid w:val="00760A32"/>
    <w:rsid w:val="00762CEF"/>
    <w:rsid w:val="007633BE"/>
    <w:rsid w:val="007638CB"/>
    <w:rsid w:val="0076392C"/>
    <w:rsid w:val="00765996"/>
    <w:rsid w:val="00765B10"/>
    <w:rsid w:val="00766993"/>
    <w:rsid w:val="00767076"/>
    <w:rsid w:val="0077007B"/>
    <w:rsid w:val="00770612"/>
    <w:rsid w:val="00770E5C"/>
    <w:rsid w:val="00771D67"/>
    <w:rsid w:val="007722CB"/>
    <w:rsid w:val="0077239C"/>
    <w:rsid w:val="00772876"/>
    <w:rsid w:val="00773AB3"/>
    <w:rsid w:val="00774285"/>
    <w:rsid w:val="007749CB"/>
    <w:rsid w:val="00774C73"/>
    <w:rsid w:val="007759E2"/>
    <w:rsid w:val="0077670E"/>
    <w:rsid w:val="00781B46"/>
    <w:rsid w:val="00781ECE"/>
    <w:rsid w:val="007825CC"/>
    <w:rsid w:val="00782A15"/>
    <w:rsid w:val="00782FEC"/>
    <w:rsid w:val="00783126"/>
    <w:rsid w:val="00783139"/>
    <w:rsid w:val="00783CBE"/>
    <w:rsid w:val="007853A2"/>
    <w:rsid w:val="00785EF1"/>
    <w:rsid w:val="007875F0"/>
    <w:rsid w:val="00787D57"/>
    <w:rsid w:val="00790A53"/>
    <w:rsid w:val="00792116"/>
    <w:rsid w:val="00792494"/>
    <w:rsid w:val="00792574"/>
    <w:rsid w:val="007928E3"/>
    <w:rsid w:val="00792AAB"/>
    <w:rsid w:val="00792C9F"/>
    <w:rsid w:val="00792F29"/>
    <w:rsid w:val="0079318A"/>
    <w:rsid w:val="00794C57"/>
    <w:rsid w:val="00795414"/>
    <w:rsid w:val="00795A36"/>
    <w:rsid w:val="00795EB1"/>
    <w:rsid w:val="00795FA6"/>
    <w:rsid w:val="0079675F"/>
    <w:rsid w:val="007A0BB5"/>
    <w:rsid w:val="007A1BF5"/>
    <w:rsid w:val="007A33F6"/>
    <w:rsid w:val="007A3BCA"/>
    <w:rsid w:val="007A5107"/>
    <w:rsid w:val="007A5BC1"/>
    <w:rsid w:val="007A6375"/>
    <w:rsid w:val="007A6B6C"/>
    <w:rsid w:val="007A6D4A"/>
    <w:rsid w:val="007A76D5"/>
    <w:rsid w:val="007A7CEB"/>
    <w:rsid w:val="007B0E86"/>
    <w:rsid w:val="007B2ED1"/>
    <w:rsid w:val="007B3374"/>
    <w:rsid w:val="007B49C7"/>
    <w:rsid w:val="007B4AE9"/>
    <w:rsid w:val="007C08B5"/>
    <w:rsid w:val="007C0B4C"/>
    <w:rsid w:val="007C0E70"/>
    <w:rsid w:val="007C1BCA"/>
    <w:rsid w:val="007C1CB0"/>
    <w:rsid w:val="007C2BFE"/>
    <w:rsid w:val="007C3E20"/>
    <w:rsid w:val="007C3EBD"/>
    <w:rsid w:val="007C429D"/>
    <w:rsid w:val="007C574F"/>
    <w:rsid w:val="007C5767"/>
    <w:rsid w:val="007C6630"/>
    <w:rsid w:val="007D11D0"/>
    <w:rsid w:val="007D1F0B"/>
    <w:rsid w:val="007D2737"/>
    <w:rsid w:val="007D2838"/>
    <w:rsid w:val="007D2B85"/>
    <w:rsid w:val="007D2F39"/>
    <w:rsid w:val="007D35C0"/>
    <w:rsid w:val="007D6C0B"/>
    <w:rsid w:val="007D6DB5"/>
    <w:rsid w:val="007E0DFB"/>
    <w:rsid w:val="007E1F86"/>
    <w:rsid w:val="007E272D"/>
    <w:rsid w:val="007E4904"/>
    <w:rsid w:val="007E51DF"/>
    <w:rsid w:val="007E59C2"/>
    <w:rsid w:val="007E6461"/>
    <w:rsid w:val="007E68E5"/>
    <w:rsid w:val="007F0274"/>
    <w:rsid w:val="007F08E7"/>
    <w:rsid w:val="007F1147"/>
    <w:rsid w:val="007F1916"/>
    <w:rsid w:val="007F19D7"/>
    <w:rsid w:val="007F1C3E"/>
    <w:rsid w:val="007F37CB"/>
    <w:rsid w:val="007F4E95"/>
    <w:rsid w:val="007F6121"/>
    <w:rsid w:val="007F7EB9"/>
    <w:rsid w:val="00800247"/>
    <w:rsid w:val="008004B2"/>
    <w:rsid w:val="0080059C"/>
    <w:rsid w:val="00801563"/>
    <w:rsid w:val="00801E0C"/>
    <w:rsid w:val="0080295D"/>
    <w:rsid w:val="00802CC7"/>
    <w:rsid w:val="00802E18"/>
    <w:rsid w:val="00803A3D"/>
    <w:rsid w:val="008040C1"/>
    <w:rsid w:val="0080471E"/>
    <w:rsid w:val="00804FB6"/>
    <w:rsid w:val="0080527A"/>
    <w:rsid w:val="008059F5"/>
    <w:rsid w:val="00805C53"/>
    <w:rsid w:val="00805CDA"/>
    <w:rsid w:val="008068E0"/>
    <w:rsid w:val="00806CD0"/>
    <w:rsid w:val="00806D12"/>
    <w:rsid w:val="00807BFB"/>
    <w:rsid w:val="00810011"/>
    <w:rsid w:val="008110CA"/>
    <w:rsid w:val="008113D2"/>
    <w:rsid w:val="00812543"/>
    <w:rsid w:val="0081262E"/>
    <w:rsid w:val="00813DEA"/>
    <w:rsid w:val="00814C58"/>
    <w:rsid w:val="0081590C"/>
    <w:rsid w:val="00816712"/>
    <w:rsid w:val="0081679D"/>
    <w:rsid w:val="008169BC"/>
    <w:rsid w:val="00816D58"/>
    <w:rsid w:val="008172E4"/>
    <w:rsid w:val="00817844"/>
    <w:rsid w:val="008204C2"/>
    <w:rsid w:val="00821322"/>
    <w:rsid w:val="00822825"/>
    <w:rsid w:val="008233D1"/>
    <w:rsid w:val="008265C3"/>
    <w:rsid w:val="00826603"/>
    <w:rsid w:val="00826C5B"/>
    <w:rsid w:val="00826F0F"/>
    <w:rsid w:val="008301C7"/>
    <w:rsid w:val="00830BF4"/>
    <w:rsid w:val="00831212"/>
    <w:rsid w:val="00831621"/>
    <w:rsid w:val="00832CC1"/>
    <w:rsid w:val="00833FCA"/>
    <w:rsid w:val="008342E2"/>
    <w:rsid w:val="008343C3"/>
    <w:rsid w:val="008349C8"/>
    <w:rsid w:val="008349CA"/>
    <w:rsid w:val="00835E60"/>
    <w:rsid w:val="00837714"/>
    <w:rsid w:val="00837993"/>
    <w:rsid w:val="00840BCA"/>
    <w:rsid w:val="00840D4A"/>
    <w:rsid w:val="0084159C"/>
    <w:rsid w:val="00842051"/>
    <w:rsid w:val="00844BC3"/>
    <w:rsid w:val="008466D5"/>
    <w:rsid w:val="00850730"/>
    <w:rsid w:val="00850D29"/>
    <w:rsid w:val="00850EBA"/>
    <w:rsid w:val="008512DA"/>
    <w:rsid w:val="00852628"/>
    <w:rsid w:val="00852CD0"/>
    <w:rsid w:val="00852DBF"/>
    <w:rsid w:val="008534FF"/>
    <w:rsid w:val="008540C7"/>
    <w:rsid w:val="00854D71"/>
    <w:rsid w:val="00855DFA"/>
    <w:rsid w:val="0085653C"/>
    <w:rsid w:val="00856B67"/>
    <w:rsid w:val="008579B0"/>
    <w:rsid w:val="00860570"/>
    <w:rsid w:val="008609F6"/>
    <w:rsid w:val="0086179E"/>
    <w:rsid w:val="00861F27"/>
    <w:rsid w:val="00862B7B"/>
    <w:rsid w:val="00862DD8"/>
    <w:rsid w:val="008630C2"/>
    <w:rsid w:val="008653BA"/>
    <w:rsid w:val="008656B3"/>
    <w:rsid w:val="0086728E"/>
    <w:rsid w:val="00867547"/>
    <w:rsid w:val="00867991"/>
    <w:rsid w:val="008707C1"/>
    <w:rsid w:val="00870D76"/>
    <w:rsid w:val="00871516"/>
    <w:rsid w:val="00871F7B"/>
    <w:rsid w:val="008723F2"/>
    <w:rsid w:val="00872F24"/>
    <w:rsid w:val="008734A8"/>
    <w:rsid w:val="00873B00"/>
    <w:rsid w:val="00873B05"/>
    <w:rsid w:val="008745A6"/>
    <w:rsid w:val="00874722"/>
    <w:rsid w:val="0087582E"/>
    <w:rsid w:val="0087598B"/>
    <w:rsid w:val="00877E9D"/>
    <w:rsid w:val="00880271"/>
    <w:rsid w:val="0088075A"/>
    <w:rsid w:val="00880FD8"/>
    <w:rsid w:val="00881CFF"/>
    <w:rsid w:val="008836A0"/>
    <w:rsid w:val="00883836"/>
    <w:rsid w:val="00884DBC"/>
    <w:rsid w:val="00885C5B"/>
    <w:rsid w:val="00887635"/>
    <w:rsid w:val="00890464"/>
    <w:rsid w:val="00890F89"/>
    <w:rsid w:val="008937B8"/>
    <w:rsid w:val="00893F61"/>
    <w:rsid w:val="0089490C"/>
    <w:rsid w:val="0089572A"/>
    <w:rsid w:val="00895B39"/>
    <w:rsid w:val="00895DC9"/>
    <w:rsid w:val="008963B3"/>
    <w:rsid w:val="00896FC7"/>
    <w:rsid w:val="00897194"/>
    <w:rsid w:val="00897847"/>
    <w:rsid w:val="0089799C"/>
    <w:rsid w:val="008A0F03"/>
    <w:rsid w:val="008A0F5D"/>
    <w:rsid w:val="008A106B"/>
    <w:rsid w:val="008A126C"/>
    <w:rsid w:val="008A1457"/>
    <w:rsid w:val="008A17BE"/>
    <w:rsid w:val="008A1B15"/>
    <w:rsid w:val="008A351B"/>
    <w:rsid w:val="008A4042"/>
    <w:rsid w:val="008A5CCF"/>
    <w:rsid w:val="008A671F"/>
    <w:rsid w:val="008A71EA"/>
    <w:rsid w:val="008A7CF4"/>
    <w:rsid w:val="008B0964"/>
    <w:rsid w:val="008B122F"/>
    <w:rsid w:val="008B1587"/>
    <w:rsid w:val="008B25A7"/>
    <w:rsid w:val="008B3354"/>
    <w:rsid w:val="008B374D"/>
    <w:rsid w:val="008B3895"/>
    <w:rsid w:val="008B3A91"/>
    <w:rsid w:val="008B55AF"/>
    <w:rsid w:val="008B735B"/>
    <w:rsid w:val="008B7D84"/>
    <w:rsid w:val="008C0CE9"/>
    <w:rsid w:val="008C0ED1"/>
    <w:rsid w:val="008C0EDA"/>
    <w:rsid w:val="008C2804"/>
    <w:rsid w:val="008C294D"/>
    <w:rsid w:val="008C2F74"/>
    <w:rsid w:val="008C3186"/>
    <w:rsid w:val="008C3608"/>
    <w:rsid w:val="008C3C54"/>
    <w:rsid w:val="008C3F3D"/>
    <w:rsid w:val="008C5D0B"/>
    <w:rsid w:val="008C62FC"/>
    <w:rsid w:val="008C68BD"/>
    <w:rsid w:val="008D0CD5"/>
    <w:rsid w:val="008D13A5"/>
    <w:rsid w:val="008D1427"/>
    <w:rsid w:val="008D1EA5"/>
    <w:rsid w:val="008D2522"/>
    <w:rsid w:val="008D261E"/>
    <w:rsid w:val="008D2AC3"/>
    <w:rsid w:val="008D3E4A"/>
    <w:rsid w:val="008D49AE"/>
    <w:rsid w:val="008D51DB"/>
    <w:rsid w:val="008D5425"/>
    <w:rsid w:val="008D55A9"/>
    <w:rsid w:val="008D56C4"/>
    <w:rsid w:val="008D64A2"/>
    <w:rsid w:val="008D69E4"/>
    <w:rsid w:val="008D7576"/>
    <w:rsid w:val="008E0313"/>
    <w:rsid w:val="008E20A2"/>
    <w:rsid w:val="008E2D79"/>
    <w:rsid w:val="008E2EAE"/>
    <w:rsid w:val="008E319A"/>
    <w:rsid w:val="008E39B3"/>
    <w:rsid w:val="008E3B7A"/>
    <w:rsid w:val="008E41CE"/>
    <w:rsid w:val="008E4A7D"/>
    <w:rsid w:val="008E4C02"/>
    <w:rsid w:val="008E4FD0"/>
    <w:rsid w:val="008E5430"/>
    <w:rsid w:val="008E6A80"/>
    <w:rsid w:val="008E6F24"/>
    <w:rsid w:val="008E7077"/>
    <w:rsid w:val="008F02D7"/>
    <w:rsid w:val="008F129D"/>
    <w:rsid w:val="008F16C3"/>
    <w:rsid w:val="008F2ACB"/>
    <w:rsid w:val="008F3EB6"/>
    <w:rsid w:val="008F44DA"/>
    <w:rsid w:val="008F4F58"/>
    <w:rsid w:val="008F5314"/>
    <w:rsid w:val="008F54D3"/>
    <w:rsid w:val="008F5B70"/>
    <w:rsid w:val="008F6092"/>
    <w:rsid w:val="008F7B53"/>
    <w:rsid w:val="00903011"/>
    <w:rsid w:val="00903134"/>
    <w:rsid w:val="0090401A"/>
    <w:rsid w:val="00905B29"/>
    <w:rsid w:val="00905C75"/>
    <w:rsid w:val="0090648F"/>
    <w:rsid w:val="00906D23"/>
    <w:rsid w:val="009071E8"/>
    <w:rsid w:val="0091002E"/>
    <w:rsid w:val="0091008C"/>
    <w:rsid w:val="00911FB6"/>
    <w:rsid w:val="009130EF"/>
    <w:rsid w:val="00914577"/>
    <w:rsid w:val="0091482F"/>
    <w:rsid w:val="00915905"/>
    <w:rsid w:val="00916096"/>
    <w:rsid w:val="00916343"/>
    <w:rsid w:val="00920043"/>
    <w:rsid w:val="00922B35"/>
    <w:rsid w:val="0092446D"/>
    <w:rsid w:val="009244CA"/>
    <w:rsid w:val="0092518C"/>
    <w:rsid w:val="00925377"/>
    <w:rsid w:val="0092559E"/>
    <w:rsid w:val="009264F3"/>
    <w:rsid w:val="00926872"/>
    <w:rsid w:val="009272A3"/>
    <w:rsid w:val="0092750D"/>
    <w:rsid w:val="00927929"/>
    <w:rsid w:val="0093170D"/>
    <w:rsid w:val="009318AF"/>
    <w:rsid w:val="00931B49"/>
    <w:rsid w:val="00932A33"/>
    <w:rsid w:val="009337D3"/>
    <w:rsid w:val="009337D4"/>
    <w:rsid w:val="00933902"/>
    <w:rsid w:val="00934424"/>
    <w:rsid w:val="009351EB"/>
    <w:rsid w:val="0093535F"/>
    <w:rsid w:val="00936A63"/>
    <w:rsid w:val="00936D13"/>
    <w:rsid w:val="00936E91"/>
    <w:rsid w:val="00937847"/>
    <w:rsid w:val="00937F5C"/>
    <w:rsid w:val="009408C4"/>
    <w:rsid w:val="009424B4"/>
    <w:rsid w:val="00942AA3"/>
    <w:rsid w:val="00942BE7"/>
    <w:rsid w:val="009430C4"/>
    <w:rsid w:val="00943142"/>
    <w:rsid w:val="009443CE"/>
    <w:rsid w:val="009477AE"/>
    <w:rsid w:val="00952EE1"/>
    <w:rsid w:val="009539A0"/>
    <w:rsid w:val="0095485A"/>
    <w:rsid w:val="009549F7"/>
    <w:rsid w:val="00955768"/>
    <w:rsid w:val="00955882"/>
    <w:rsid w:val="00955A74"/>
    <w:rsid w:val="00955B65"/>
    <w:rsid w:val="0095727B"/>
    <w:rsid w:val="00957774"/>
    <w:rsid w:val="00961AE3"/>
    <w:rsid w:val="00961D4D"/>
    <w:rsid w:val="0096306B"/>
    <w:rsid w:val="009637AB"/>
    <w:rsid w:val="009639EF"/>
    <w:rsid w:val="00965476"/>
    <w:rsid w:val="00965549"/>
    <w:rsid w:val="009658C0"/>
    <w:rsid w:val="00965C78"/>
    <w:rsid w:val="00967B26"/>
    <w:rsid w:val="00967CE0"/>
    <w:rsid w:val="00970B2C"/>
    <w:rsid w:val="00970B4B"/>
    <w:rsid w:val="009721BC"/>
    <w:rsid w:val="0097229B"/>
    <w:rsid w:val="00972ECD"/>
    <w:rsid w:val="00972FB5"/>
    <w:rsid w:val="0097326D"/>
    <w:rsid w:val="00973380"/>
    <w:rsid w:val="00973505"/>
    <w:rsid w:val="00973A38"/>
    <w:rsid w:val="00974C31"/>
    <w:rsid w:val="00974CA7"/>
    <w:rsid w:val="00975838"/>
    <w:rsid w:val="009761E1"/>
    <w:rsid w:val="009762B3"/>
    <w:rsid w:val="00976841"/>
    <w:rsid w:val="0097791F"/>
    <w:rsid w:val="00980005"/>
    <w:rsid w:val="00980905"/>
    <w:rsid w:val="00981628"/>
    <w:rsid w:val="00982018"/>
    <w:rsid w:val="0098247C"/>
    <w:rsid w:val="00982B9F"/>
    <w:rsid w:val="00982EC7"/>
    <w:rsid w:val="0098301D"/>
    <w:rsid w:val="00983205"/>
    <w:rsid w:val="0098359B"/>
    <w:rsid w:val="00983F04"/>
    <w:rsid w:val="00984A06"/>
    <w:rsid w:val="00985DD9"/>
    <w:rsid w:val="00986550"/>
    <w:rsid w:val="009868BF"/>
    <w:rsid w:val="00986C0F"/>
    <w:rsid w:val="00990215"/>
    <w:rsid w:val="009902EF"/>
    <w:rsid w:val="009903F6"/>
    <w:rsid w:val="00990AE9"/>
    <w:rsid w:val="009914C0"/>
    <w:rsid w:val="0099157C"/>
    <w:rsid w:val="00993309"/>
    <w:rsid w:val="00993649"/>
    <w:rsid w:val="00993CFE"/>
    <w:rsid w:val="009947C5"/>
    <w:rsid w:val="009950B2"/>
    <w:rsid w:val="00996343"/>
    <w:rsid w:val="009978B3"/>
    <w:rsid w:val="00997B04"/>
    <w:rsid w:val="00997E9C"/>
    <w:rsid w:val="009A029D"/>
    <w:rsid w:val="009A23CD"/>
    <w:rsid w:val="009A2442"/>
    <w:rsid w:val="009A41C7"/>
    <w:rsid w:val="009A47B4"/>
    <w:rsid w:val="009A4BDD"/>
    <w:rsid w:val="009A51CA"/>
    <w:rsid w:val="009A53E5"/>
    <w:rsid w:val="009A5FAA"/>
    <w:rsid w:val="009A6B58"/>
    <w:rsid w:val="009A6C8A"/>
    <w:rsid w:val="009A726F"/>
    <w:rsid w:val="009B1BBB"/>
    <w:rsid w:val="009B1DF8"/>
    <w:rsid w:val="009B1E4F"/>
    <w:rsid w:val="009B2976"/>
    <w:rsid w:val="009B2ECE"/>
    <w:rsid w:val="009B3E3F"/>
    <w:rsid w:val="009B47F7"/>
    <w:rsid w:val="009B5218"/>
    <w:rsid w:val="009B53C2"/>
    <w:rsid w:val="009B55DB"/>
    <w:rsid w:val="009B5B18"/>
    <w:rsid w:val="009B65D0"/>
    <w:rsid w:val="009B69D1"/>
    <w:rsid w:val="009B6D28"/>
    <w:rsid w:val="009B6F13"/>
    <w:rsid w:val="009B731E"/>
    <w:rsid w:val="009B74F8"/>
    <w:rsid w:val="009B7C04"/>
    <w:rsid w:val="009C0821"/>
    <w:rsid w:val="009C16CE"/>
    <w:rsid w:val="009C172A"/>
    <w:rsid w:val="009C1B6E"/>
    <w:rsid w:val="009C1D0F"/>
    <w:rsid w:val="009C1D2D"/>
    <w:rsid w:val="009C1EA9"/>
    <w:rsid w:val="009C2E8D"/>
    <w:rsid w:val="009C318F"/>
    <w:rsid w:val="009C4870"/>
    <w:rsid w:val="009C6A9A"/>
    <w:rsid w:val="009C6E9E"/>
    <w:rsid w:val="009C73EC"/>
    <w:rsid w:val="009C7D86"/>
    <w:rsid w:val="009D00F9"/>
    <w:rsid w:val="009D0636"/>
    <w:rsid w:val="009D186B"/>
    <w:rsid w:val="009D1AA2"/>
    <w:rsid w:val="009D2315"/>
    <w:rsid w:val="009D2AB5"/>
    <w:rsid w:val="009D2B58"/>
    <w:rsid w:val="009D2CC4"/>
    <w:rsid w:val="009D3F42"/>
    <w:rsid w:val="009D4E70"/>
    <w:rsid w:val="009D5744"/>
    <w:rsid w:val="009D6F82"/>
    <w:rsid w:val="009D73F8"/>
    <w:rsid w:val="009D74D0"/>
    <w:rsid w:val="009D7D74"/>
    <w:rsid w:val="009E167B"/>
    <w:rsid w:val="009E16C3"/>
    <w:rsid w:val="009E2982"/>
    <w:rsid w:val="009E2C32"/>
    <w:rsid w:val="009E357B"/>
    <w:rsid w:val="009E548D"/>
    <w:rsid w:val="009E5A6B"/>
    <w:rsid w:val="009E606D"/>
    <w:rsid w:val="009E60D6"/>
    <w:rsid w:val="009E676D"/>
    <w:rsid w:val="009E7101"/>
    <w:rsid w:val="009E7A7E"/>
    <w:rsid w:val="009E7DB6"/>
    <w:rsid w:val="009F0FAF"/>
    <w:rsid w:val="009F17D8"/>
    <w:rsid w:val="009F1DAE"/>
    <w:rsid w:val="009F298C"/>
    <w:rsid w:val="009F2FF0"/>
    <w:rsid w:val="009F3AC9"/>
    <w:rsid w:val="009F4263"/>
    <w:rsid w:val="009F4A57"/>
    <w:rsid w:val="009F4EBA"/>
    <w:rsid w:val="009F550F"/>
    <w:rsid w:val="009F6575"/>
    <w:rsid w:val="009F657B"/>
    <w:rsid w:val="009F7F37"/>
    <w:rsid w:val="00A01491"/>
    <w:rsid w:val="00A01B08"/>
    <w:rsid w:val="00A01D1C"/>
    <w:rsid w:val="00A0280C"/>
    <w:rsid w:val="00A03C2B"/>
    <w:rsid w:val="00A04217"/>
    <w:rsid w:val="00A04D1C"/>
    <w:rsid w:val="00A04EB7"/>
    <w:rsid w:val="00A06648"/>
    <w:rsid w:val="00A0799B"/>
    <w:rsid w:val="00A10CEB"/>
    <w:rsid w:val="00A10E08"/>
    <w:rsid w:val="00A114B6"/>
    <w:rsid w:val="00A11A50"/>
    <w:rsid w:val="00A12825"/>
    <w:rsid w:val="00A12BA7"/>
    <w:rsid w:val="00A14D82"/>
    <w:rsid w:val="00A14DFC"/>
    <w:rsid w:val="00A15DCE"/>
    <w:rsid w:val="00A167AF"/>
    <w:rsid w:val="00A16867"/>
    <w:rsid w:val="00A16F8D"/>
    <w:rsid w:val="00A173AB"/>
    <w:rsid w:val="00A2038E"/>
    <w:rsid w:val="00A22D21"/>
    <w:rsid w:val="00A22E13"/>
    <w:rsid w:val="00A22F66"/>
    <w:rsid w:val="00A2365B"/>
    <w:rsid w:val="00A2420F"/>
    <w:rsid w:val="00A24675"/>
    <w:rsid w:val="00A249ED"/>
    <w:rsid w:val="00A257E2"/>
    <w:rsid w:val="00A26621"/>
    <w:rsid w:val="00A2768D"/>
    <w:rsid w:val="00A27C64"/>
    <w:rsid w:val="00A3002B"/>
    <w:rsid w:val="00A312C8"/>
    <w:rsid w:val="00A351E7"/>
    <w:rsid w:val="00A352D5"/>
    <w:rsid w:val="00A35442"/>
    <w:rsid w:val="00A359B0"/>
    <w:rsid w:val="00A35A18"/>
    <w:rsid w:val="00A36099"/>
    <w:rsid w:val="00A3728D"/>
    <w:rsid w:val="00A4060A"/>
    <w:rsid w:val="00A40818"/>
    <w:rsid w:val="00A411D3"/>
    <w:rsid w:val="00A413D5"/>
    <w:rsid w:val="00A41E1F"/>
    <w:rsid w:val="00A438F2"/>
    <w:rsid w:val="00A43AA2"/>
    <w:rsid w:val="00A43CDC"/>
    <w:rsid w:val="00A43D8A"/>
    <w:rsid w:val="00A44795"/>
    <w:rsid w:val="00A44AD9"/>
    <w:rsid w:val="00A45398"/>
    <w:rsid w:val="00A454BA"/>
    <w:rsid w:val="00A47AE4"/>
    <w:rsid w:val="00A47BFF"/>
    <w:rsid w:val="00A50528"/>
    <w:rsid w:val="00A505CB"/>
    <w:rsid w:val="00A5078A"/>
    <w:rsid w:val="00A5089B"/>
    <w:rsid w:val="00A51260"/>
    <w:rsid w:val="00A51386"/>
    <w:rsid w:val="00A52067"/>
    <w:rsid w:val="00A533BA"/>
    <w:rsid w:val="00A536E0"/>
    <w:rsid w:val="00A53827"/>
    <w:rsid w:val="00A53B0A"/>
    <w:rsid w:val="00A53B77"/>
    <w:rsid w:val="00A545DD"/>
    <w:rsid w:val="00A55415"/>
    <w:rsid w:val="00A55488"/>
    <w:rsid w:val="00A55972"/>
    <w:rsid w:val="00A559FC"/>
    <w:rsid w:val="00A55C66"/>
    <w:rsid w:val="00A55D99"/>
    <w:rsid w:val="00A563D6"/>
    <w:rsid w:val="00A56845"/>
    <w:rsid w:val="00A56F22"/>
    <w:rsid w:val="00A609A6"/>
    <w:rsid w:val="00A61C1B"/>
    <w:rsid w:val="00A63038"/>
    <w:rsid w:val="00A6324B"/>
    <w:rsid w:val="00A63C49"/>
    <w:rsid w:val="00A64F15"/>
    <w:rsid w:val="00A65713"/>
    <w:rsid w:val="00A6575A"/>
    <w:rsid w:val="00A66180"/>
    <w:rsid w:val="00A670AA"/>
    <w:rsid w:val="00A67154"/>
    <w:rsid w:val="00A6794E"/>
    <w:rsid w:val="00A70512"/>
    <w:rsid w:val="00A71E86"/>
    <w:rsid w:val="00A71ED1"/>
    <w:rsid w:val="00A74216"/>
    <w:rsid w:val="00A74D24"/>
    <w:rsid w:val="00A74EEA"/>
    <w:rsid w:val="00A75152"/>
    <w:rsid w:val="00A76A74"/>
    <w:rsid w:val="00A779B8"/>
    <w:rsid w:val="00A80695"/>
    <w:rsid w:val="00A80D4C"/>
    <w:rsid w:val="00A81E63"/>
    <w:rsid w:val="00A82BD2"/>
    <w:rsid w:val="00A8360A"/>
    <w:rsid w:val="00A8391E"/>
    <w:rsid w:val="00A83CC6"/>
    <w:rsid w:val="00A8436F"/>
    <w:rsid w:val="00A84AA7"/>
    <w:rsid w:val="00A85D4C"/>
    <w:rsid w:val="00A8631C"/>
    <w:rsid w:val="00A86C4B"/>
    <w:rsid w:val="00A876D9"/>
    <w:rsid w:val="00A8787B"/>
    <w:rsid w:val="00A879CE"/>
    <w:rsid w:val="00A87A1A"/>
    <w:rsid w:val="00A9368E"/>
    <w:rsid w:val="00A93956"/>
    <w:rsid w:val="00A93979"/>
    <w:rsid w:val="00A94686"/>
    <w:rsid w:val="00A956DD"/>
    <w:rsid w:val="00A96021"/>
    <w:rsid w:val="00A9735F"/>
    <w:rsid w:val="00AA0F33"/>
    <w:rsid w:val="00AA1358"/>
    <w:rsid w:val="00AA2746"/>
    <w:rsid w:val="00AA2860"/>
    <w:rsid w:val="00AA2AC1"/>
    <w:rsid w:val="00AA3160"/>
    <w:rsid w:val="00AA3778"/>
    <w:rsid w:val="00AA3A33"/>
    <w:rsid w:val="00AA3DCB"/>
    <w:rsid w:val="00AA4027"/>
    <w:rsid w:val="00AA4431"/>
    <w:rsid w:val="00AA4541"/>
    <w:rsid w:val="00AA4AAA"/>
    <w:rsid w:val="00AA64CE"/>
    <w:rsid w:val="00AA6D89"/>
    <w:rsid w:val="00AB07D9"/>
    <w:rsid w:val="00AB17CF"/>
    <w:rsid w:val="00AB1C13"/>
    <w:rsid w:val="00AB20C0"/>
    <w:rsid w:val="00AB2FC8"/>
    <w:rsid w:val="00AB4098"/>
    <w:rsid w:val="00AB4717"/>
    <w:rsid w:val="00AB54D4"/>
    <w:rsid w:val="00AB5A02"/>
    <w:rsid w:val="00AB5CE8"/>
    <w:rsid w:val="00AB66B2"/>
    <w:rsid w:val="00AB7063"/>
    <w:rsid w:val="00AB7B74"/>
    <w:rsid w:val="00AC0135"/>
    <w:rsid w:val="00AC0A61"/>
    <w:rsid w:val="00AC0E2E"/>
    <w:rsid w:val="00AC0F5D"/>
    <w:rsid w:val="00AC1FDC"/>
    <w:rsid w:val="00AC3155"/>
    <w:rsid w:val="00AC3664"/>
    <w:rsid w:val="00AC3BBA"/>
    <w:rsid w:val="00AC423F"/>
    <w:rsid w:val="00AC6C0C"/>
    <w:rsid w:val="00AC70F3"/>
    <w:rsid w:val="00AC7316"/>
    <w:rsid w:val="00AC73A1"/>
    <w:rsid w:val="00AC78DF"/>
    <w:rsid w:val="00AC7FAB"/>
    <w:rsid w:val="00AD05D6"/>
    <w:rsid w:val="00AD1709"/>
    <w:rsid w:val="00AD17C4"/>
    <w:rsid w:val="00AD183D"/>
    <w:rsid w:val="00AD1F92"/>
    <w:rsid w:val="00AD2022"/>
    <w:rsid w:val="00AD2381"/>
    <w:rsid w:val="00AD29D0"/>
    <w:rsid w:val="00AD3709"/>
    <w:rsid w:val="00AD4500"/>
    <w:rsid w:val="00AD4663"/>
    <w:rsid w:val="00AD4F4E"/>
    <w:rsid w:val="00AD57CC"/>
    <w:rsid w:val="00AD59AD"/>
    <w:rsid w:val="00AD6314"/>
    <w:rsid w:val="00AD759C"/>
    <w:rsid w:val="00AE074C"/>
    <w:rsid w:val="00AE0E6C"/>
    <w:rsid w:val="00AE3107"/>
    <w:rsid w:val="00AE3477"/>
    <w:rsid w:val="00AE3866"/>
    <w:rsid w:val="00AE3CCA"/>
    <w:rsid w:val="00AE4A4C"/>
    <w:rsid w:val="00AE53F8"/>
    <w:rsid w:val="00AE5482"/>
    <w:rsid w:val="00AE5F91"/>
    <w:rsid w:val="00AE6A88"/>
    <w:rsid w:val="00AE7376"/>
    <w:rsid w:val="00AF1A6F"/>
    <w:rsid w:val="00AF1BB8"/>
    <w:rsid w:val="00AF1DC3"/>
    <w:rsid w:val="00AF1E9A"/>
    <w:rsid w:val="00AF2507"/>
    <w:rsid w:val="00AF2F9D"/>
    <w:rsid w:val="00AF38C0"/>
    <w:rsid w:val="00AF5681"/>
    <w:rsid w:val="00AF6107"/>
    <w:rsid w:val="00AF6C50"/>
    <w:rsid w:val="00AF7282"/>
    <w:rsid w:val="00AF7809"/>
    <w:rsid w:val="00AF7D60"/>
    <w:rsid w:val="00B012C6"/>
    <w:rsid w:val="00B01499"/>
    <w:rsid w:val="00B01C94"/>
    <w:rsid w:val="00B0267F"/>
    <w:rsid w:val="00B04693"/>
    <w:rsid w:val="00B046EC"/>
    <w:rsid w:val="00B04E0C"/>
    <w:rsid w:val="00B05570"/>
    <w:rsid w:val="00B05EF6"/>
    <w:rsid w:val="00B06B4E"/>
    <w:rsid w:val="00B06E8D"/>
    <w:rsid w:val="00B101AD"/>
    <w:rsid w:val="00B10383"/>
    <w:rsid w:val="00B1051E"/>
    <w:rsid w:val="00B10865"/>
    <w:rsid w:val="00B10DC9"/>
    <w:rsid w:val="00B118D9"/>
    <w:rsid w:val="00B11BB1"/>
    <w:rsid w:val="00B11F8A"/>
    <w:rsid w:val="00B12F87"/>
    <w:rsid w:val="00B152DF"/>
    <w:rsid w:val="00B152E0"/>
    <w:rsid w:val="00B15A8B"/>
    <w:rsid w:val="00B16D65"/>
    <w:rsid w:val="00B17127"/>
    <w:rsid w:val="00B17794"/>
    <w:rsid w:val="00B2014F"/>
    <w:rsid w:val="00B22FB9"/>
    <w:rsid w:val="00B230F9"/>
    <w:rsid w:val="00B23981"/>
    <w:rsid w:val="00B2422C"/>
    <w:rsid w:val="00B24E33"/>
    <w:rsid w:val="00B24F77"/>
    <w:rsid w:val="00B259C4"/>
    <w:rsid w:val="00B264E9"/>
    <w:rsid w:val="00B268A6"/>
    <w:rsid w:val="00B26E08"/>
    <w:rsid w:val="00B26F78"/>
    <w:rsid w:val="00B27400"/>
    <w:rsid w:val="00B3085D"/>
    <w:rsid w:val="00B30AF9"/>
    <w:rsid w:val="00B30C78"/>
    <w:rsid w:val="00B3140B"/>
    <w:rsid w:val="00B3232A"/>
    <w:rsid w:val="00B32B60"/>
    <w:rsid w:val="00B32CB3"/>
    <w:rsid w:val="00B3393C"/>
    <w:rsid w:val="00B3404D"/>
    <w:rsid w:val="00B356E9"/>
    <w:rsid w:val="00B35BC5"/>
    <w:rsid w:val="00B35CEF"/>
    <w:rsid w:val="00B36C10"/>
    <w:rsid w:val="00B36CFB"/>
    <w:rsid w:val="00B37177"/>
    <w:rsid w:val="00B37385"/>
    <w:rsid w:val="00B400A0"/>
    <w:rsid w:val="00B407EC"/>
    <w:rsid w:val="00B40810"/>
    <w:rsid w:val="00B415BD"/>
    <w:rsid w:val="00B4282F"/>
    <w:rsid w:val="00B42C4F"/>
    <w:rsid w:val="00B42CFC"/>
    <w:rsid w:val="00B430E0"/>
    <w:rsid w:val="00B43270"/>
    <w:rsid w:val="00B434A3"/>
    <w:rsid w:val="00B434B1"/>
    <w:rsid w:val="00B44E9D"/>
    <w:rsid w:val="00B4543F"/>
    <w:rsid w:val="00B45CA8"/>
    <w:rsid w:val="00B4712B"/>
    <w:rsid w:val="00B518C8"/>
    <w:rsid w:val="00B51D9C"/>
    <w:rsid w:val="00B52C42"/>
    <w:rsid w:val="00B5359D"/>
    <w:rsid w:val="00B53CA6"/>
    <w:rsid w:val="00B545BB"/>
    <w:rsid w:val="00B54F8D"/>
    <w:rsid w:val="00B55923"/>
    <w:rsid w:val="00B55F1A"/>
    <w:rsid w:val="00B56AFF"/>
    <w:rsid w:val="00B56C4B"/>
    <w:rsid w:val="00B5703F"/>
    <w:rsid w:val="00B5715A"/>
    <w:rsid w:val="00B5757C"/>
    <w:rsid w:val="00B60198"/>
    <w:rsid w:val="00B60CDE"/>
    <w:rsid w:val="00B60EF9"/>
    <w:rsid w:val="00B628A1"/>
    <w:rsid w:val="00B62BC7"/>
    <w:rsid w:val="00B63539"/>
    <w:rsid w:val="00B6354E"/>
    <w:rsid w:val="00B63F2E"/>
    <w:rsid w:val="00B651EF"/>
    <w:rsid w:val="00B65F8C"/>
    <w:rsid w:val="00B662DA"/>
    <w:rsid w:val="00B66565"/>
    <w:rsid w:val="00B666D0"/>
    <w:rsid w:val="00B66C1F"/>
    <w:rsid w:val="00B66FF6"/>
    <w:rsid w:val="00B67A3B"/>
    <w:rsid w:val="00B67B01"/>
    <w:rsid w:val="00B715B7"/>
    <w:rsid w:val="00B71AE4"/>
    <w:rsid w:val="00B71B04"/>
    <w:rsid w:val="00B71C6B"/>
    <w:rsid w:val="00B722B9"/>
    <w:rsid w:val="00B72C15"/>
    <w:rsid w:val="00B75363"/>
    <w:rsid w:val="00B75599"/>
    <w:rsid w:val="00B75725"/>
    <w:rsid w:val="00B75ABA"/>
    <w:rsid w:val="00B7639B"/>
    <w:rsid w:val="00B7642B"/>
    <w:rsid w:val="00B813CF"/>
    <w:rsid w:val="00B81425"/>
    <w:rsid w:val="00B81A95"/>
    <w:rsid w:val="00B823D0"/>
    <w:rsid w:val="00B826F7"/>
    <w:rsid w:val="00B82C19"/>
    <w:rsid w:val="00B83B6E"/>
    <w:rsid w:val="00B84946"/>
    <w:rsid w:val="00B84DF8"/>
    <w:rsid w:val="00B857DA"/>
    <w:rsid w:val="00B86916"/>
    <w:rsid w:val="00B87629"/>
    <w:rsid w:val="00B87920"/>
    <w:rsid w:val="00B9126E"/>
    <w:rsid w:val="00B91788"/>
    <w:rsid w:val="00B91BC1"/>
    <w:rsid w:val="00B92F3C"/>
    <w:rsid w:val="00B93AD5"/>
    <w:rsid w:val="00B941EE"/>
    <w:rsid w:val="00B95540"/>
    <w:rsid w:val="00B955FC"/>
    <w:rsid w:val="00B96A0E"/>
    <w:rsid w:val="00B96B54"/>
    <w:rsid w:val="00B97EC9"/>
    <w:rsid w:val="00B97FDB"/>
    <w:rsid w:val="00BA0115"/>
    <w:rsid w:val="00BA11B2"/>
    <w:rsid w:val="00BA2E05"/>
    <w:rsid w:val="00BA3469"/>
    <w:rsid w:val="00BA34AB"/>
    <w:rsid w:val="00BA3B51"/>
    <w:rsid w:val="00BA3F39"/>
    <w:rsid w:val="00BA4759"/>
    <w:rsid w:val="00BA47D5"/>
    <w:rsid w:val="00BA4EF1"/>
    <w:rsid w:val="00BA506A"/>
    <w:rsid w:val="00BA50B1"/>
    <w:rsid w:val="00BA5A7B"/>
    <w:rsid w:val="00BA614D"/>
    <w:rsid w:val="00BB0D5F"/>
    <w:rsid w:val="00BB1973"/>
    <w:rsid w:val="00BB2C29"/>
    <w:rsid w:val="00BC09C6"/>
    <w:rsid w:val="00BC2851"/>
    <w:rsid w:val="00BC2FAD"/>
    <w:rsid w:val="00BC3C74"/>
    <w:rsid w:val="00BC401B"/>
    <w:rsid w:val="00BC50CB"/>
    <w:rsid w:val="00BC56C6"/>
    <w:rsid w:val="00BC57C9"/>
    <w:rsid w:val="00BC5C34"/>
    <w:rsid w:val="00BC5D56"/>
    <w:rsid w:val="00BC7486"/>
    <w:rsid w:val="00BC74FA"/>
    <w:rsid w:val="00BC7831"/>
    <w:rsid w:val="00BD1BCA"/>
    <w:rsid w:val="00BD1C9F"/>
    <w:rsid w:val="00BD3F8A"/>
    <w:rsid w:val="00BD4242"/>
    <w:rsid w:val="00BD4DDE"/>
    <w:rsid w:val="00BD4F80"/>
    <w:rsid w:val="00BD53C6"/>
    <w:rsid w:val="00BD5461"/>
    <w:rsid w:val="00BD63F1"/>
    <w:rsid w:val="00BE025B"/>
    <w:rsid w:val="00BE0486"/>
    <w:rsid w:val="00BE04F5"/>
    <w:rsid w:val="00BE1FAA"/>
    <w:rsid w:val="00BE2199"/>
    <w:rsid w:val="00BE2884"/>
    <w:rsid w:val="00BE2F78"/>
    <w:rsid w:val="00BE39A9"/>
    <w:rsid w:val="00BE4183"/>
    <w:rsid w:val="00BE4929"/>
    <w:rsid w:val="00BE5183"/>
    <w:rsid w:val="00BE52BC"/>
    <w:rsid w:val="00BE6251"/>
    <w:rsid w:val="00BE6CA3"/>
    <w:rsid w:val="00BE7E2E"/>
    <w:rsid w:val="00BF00E7"/>
    <w:rsid w:val="00BF0926"/>
    <w:rsid w:val="00BF0F5F"/>
    <w:rsid w:val="00BF2130"/>
    <w:rsid w:val="00BF24E5"/>
    <w:rsid w:val="00BF4D86"/>
    <w:rsid w:val="00BF5683"/>
    <w:rsid w:val="00BF5D56"/>
    <w:rsid w:val="00BF5D66"/>
    <w:rsid w:val="00BF6D6F"/>
    <w:rsid w:val="00BF6E20"/>
    <w:rsid w:val="00BF7055"/>
    <w:rsid w:val="00C02DDE"/>
    <w:rsid w:val="00C03F5F"/>
    <w:rsid w:val="00C04965"/>
    <w:rsid w:val="00C0659B"/>
    <w:rsid w:val="00C06956"/>
    <w:rsid w:val="00C06DBC"/>
    <w:rsid w:val="00C11F9F"/>
    <w:rsid w:val="00C11FBC"/>
    <w:rsid w:val="00C12327"/>
    <w:rsid w:val="00C12AAE"/>
    <w:rsid w:val="00C12EE2"/>
    <w:rsid w:val="00C12F7E"/>
    <w:rsid w:val="00C13BB7"/>
    <w:rsid w:val="00C13E37"/>
    <w:rsid w:val="00C14EE2"/>
    <w:rsid w:val="00C14FD5"/>
    <w:rsid w:val="00C15359"/>
    <w:rsid w:val="00C15F7D"/>
    <w:rsid w:val="00C16948"/>
    <w:rsid w:val="00C16B45"/>
    <w:rsid w:val="00C1731A"/>
    <w:rsid w:val="00C17BE2"/>
    <w:rsid w:val="00C17C00"/>
    <w:rsid w:val="00C21455"/>
    <w:rsid w:val="00C2262A"/>
    <w:rsid w:val="00C24699"/>
    <w:rsid w:val="00C24AAC"/>
    <w:rsid w:val="00C24CF8"/>
    <w:rsid w:val="00C25A66"/>
    <w:rsid w:val="00C25B9D"/>
    <w:rsid w:val="00C27B81"/>
    <w:rsid w:val="00C27BDF"/>
    <w:rsid w:val="00C30856"/>
    <w:rsid w:val="00C30FD1"/>
    <w:rsid w:val="00C337DF"/>
    <w:rsid w:val="00C33879"/>
    <w:rsid w:val="00C33F48"/>
    <w:rsid w:val="00C34C13"/>
    <w:rsid w:val="00C360EC"/>
    <w:rsid w:val="00C362CF"/>
    <w:rsid w:val="00C3726B"/>
    <w:rsid w:val="00C372B2"/>
    <w:rsid w:val="00C4152B"/>
    <w:rsid w:val="00C44609"/>
    <w:rsid w:val="00C449E9"/>
    <w:rsid w:val="00C44AD7"/>
    <w:rsid w:val="00C45CB8"/>
    <w:rsid w:val="00C46C06"/>
    <w:rsid w:val="00C4762F"/>
    <w:rsid w:val="00C47ED7"/>
    <w:rsid w:val="00C5075E"/>
    <w:rsid w:val="00C5099D"/>
    <w:rsid w:val="00C519BC"/>
    <w:rsid w:val="00C52617"/>
    <w:rsid w:val="00C538BF"/>
    <w:rsid w:val="00C55026"/>
    <w:rsid w:val="00C55BD3"/>
    <w:rsid w:val="00C567F6"/>
    <w:rsid w:val="00C57C04"/>
    <w:rsid w:val="00C603A4"/>
    <w:rsid w:val="00C6086C"/>
    <w:rsid w:val="00C60D0C"/>
    <w:rsid w:val="00C60FAF"/>
    <w:rsid w:val="00C61223"/>
    <w:rsid w:val="00C6192F"/>
    <w:rsid w:val="00C62FF0"/>
    <w:rsid w:val="00C6308B"/>
    <w:rsid w:val="00C638B0"/>
    <w:rsid w:val="00C64374"/>
    <w:rsid w:val="00C64628"/>
    <w:rsid w:val="00C64C06"/>
    <w:rsid w:val="00C65ACA"/>
    <w:rsid w:val="00C65B2F"/>
    <w:rsid w:val="00C65FF1"/>
    <w:rsid w:val="00C6635C"/>
    <w:rsid w:val="00C66372"/>
    <w:rsid w:val="00C67459"/>
    <w:rsid w:val="00C67B42"/>
    <w:rsid w:val="00C70043"/>
    <w:rsid w:val="00C704BC"/>
    <w:rsid w:val="00C7081A"/>
    <w:rsid w:val="00C70AD9"/>
    <w:rsid w:val="00C72906"/>
    <w:rsid w:val="00C735FF"/>
    <w:rsid w:val="00C74873"/>
    <w:rsid w:val="00C74AD9"/>
    <w:rsid w:val="00C74F45"/>
    <w:rsid w:val="00C759DF"/>
    <w:rsid w:val="00C75ACF"/>
    <w:rsid w:val="00C762CC"/>
    <w:rsid w:val="00C765FF"/>
    <w:rsid w:val="00C767FA"/>
    <w:rsid w:val="00C768E1"/>
    <w:rsid w:val="00C76E09"/>
    <w:rsid w:val="00C8035B"/>
    <w:rsid w:val="00C80604"/>
    <w:rsid w:val="00C80E40"/>
    <w:rsid w:val="00C8271C"/>
    <w:rsid w:val="00C84C68"/>
    <w:rsid w:val="00C8561A"/>
    <w:rsid w:val="00C858F4"/>
    <w:rsid w:val="00C85A7F"/>
    <w:rsid w:val="00C85C15"/>
    <w:rsid w:val="00C865CE"/>
    <w:rsid w:val="00C903CA"/>
    <w:rsid w:val="00C90B97"/>
    <w:rsid w:val="00C91184"/>
    <w:rsid w:val="00C919C6"/>
    <w:rsid w:val="00C92540"/>
    <w:rsid w:val="00C9263C"/>
    <w:rsid w:val="00C929CE"/>
    <w:rsid w:val="00C92C6D"/>
    <w:rsid w:val="00C9472B"/>
    <w:rsid w:val="00C973AE"/>
    <w:rsid w:val="00C973F9"/>
    <w:rsid w:val="00CA041F"/>
    <w:rsid w:val="00CA048B"/>
    <w:rsid w:val="00CA10DB"/>
    <w:rsid w:val="00CA1621"/>
    <w:rsid w:val="00CA1AC3"/>
    <w:rsid w:val="00CA3CBD"/>
    <w:rsid w:val="00CA433E"/>
    <w:rsid w:val="00CA45D5"/>
    <w:rsid w:val="00CA4C2F"/>
    <w:rsid w:val="00CA5631"/>
    <w:rsid w:val="00CA5781"/>
    <w:rsid w:val="00CA5F75"/>
    <w:rsid w:val="00CA619B"/>
    <w:rsid w:val="00CA6858"/>
    <w:rsid w:val="00CA7430"/>
    <w:rsid w:val="00CB0A24"/>
    <w:rsid w:val="00CB19B0"/>
    <w:rsid w:val="00CB1B26"/>
    <w:rsid w:val="00CB251C"/>
    <w:rsid w:val="00CB2680"/>
    <w:rsid w:val="00CB2AFC"/>
    <w:rsid w:val="00CB327E"/>
    <w:rsid w:val="00CB3D24"/>
    <w:rsid w:val="00CB49D4"/>
    <w:rsid w:val="00CB4A34"/>
    <w:rsid w:val="00CB4D82"/>
    <w:rsid w:val="00CB544B"/>
    <w:rsid w:val="00CB5EB8"/>
    <w:rsid w:val="00CB68DC"/>
    <w:rsid w:val="00CB690B"/>
    <w:rsid w:val="00CB6C52"/>
    <w:rsid w:val="00CB6F68"/>
    <w:rsid w:val="00CB797A"/>
    <w:rsid w:val="00CC07DD"/>
    <w:rsid w:val="00CC0D84"/>
    <w:rsid w:val="00CC12EC"/>
    <w:rsid w:val="00CC2454"/>
    <w:rsid w:val="00CC2C1E"/>
    <w:rsid w:val="00CC3F44"/>
    <w:rsid w:val="00CC403E"/>
    <w:rsid w:val="00CC4364"/>
    <w:rsid w:val="00CC5257"/>
    <w:rsid w:val="00CC561C"/>
    <w:rsid w:val="00CC59B3"/>
    <w:rsid w:val="00CC6CF3"/>
    <w:rsid w:val="00CC6F61"/>
    <w:rsid w:val="00CC7D09"/>
    <w:rsid w:val="00CC7FFB"/>
    <w:rsid w:val="00CD0298"/>
    <w:rsid w:val="00CD0A2A"/>
    <w:rsid w:val="00CD33AB"/>
    <w:rsid w:val="00CD36A1"/>
    <w:rsid w:val="00CD3BE0"/>
    <w:rsid w:val="00CD46DA"/>
    <w:rsid w:val="00CD47B3"/>
    <w:rsid w:val="00CD4BAB"/>
    <w:rsid w:val="00CD5126"/>
    <w:rsid w:val="00CD6E6A"/>
    <w:rsid w:val="00CE1174"/>
    <w:rsid w:val="00CE1A1C"/>
    <w:rsid w:val="00CE1BA1"/>
    <w:rsid w:val="00CE2155"/>
    <w:rsid w:val="00CE23FE"/>
    <w:rsid w:val="00CE255C"/>
    <w:rsid w:val="00CE2A66"/>
    <w:rsid w:val="00CE3BC6"/>
    <w:rsid w:val="00CE4E29"/>
    <w:rsid w:val="00CE5D20"/>
    <w:rsid w:val="00CE7068"/>
    <w:rsid w:val="00CE7A08"/>
    <w:rsid w:val="00CE7A94"/>
    <w:rsid w:val="00CF15FD"/>
    <w:rsid w:val="00CF354E"/>
    <w:rsid w:val="00CF49F6"/>
    <w:rsid w:val="00CF53B3"/>
    <w:rsid w:val="00CF53F3"/>
    <w:rsid w:val="00CF569E"/>
    <w:rsid w:val="00CF664E"/>
    <w:rsid w:val="00CF6CDB"/>
    <w:rsid w:val="00CF6CE6"/>
    <w:rsid w:val="00CF6D5C"/>
    <w:rsid w:val="00CF7263"/>
    <w:rsid w:val="00CF7423"/>
    <w:rsid w:val="00CF7817"/>
    <w:rsid w:val="00CF7CD4"/>
    <w:rsid w:val="00D01629"/>
    <w:rsid w:val="00D0198D"/>
    <w:rsid w:val="00D0230B"/>
    <w:rsid w:val="00D02FA8"/>
    <w:rsid w:val="00D03121"/>
    <w:rsid w:val="00D0339B"/>
    <w:rsid w:val="00D0382C"/>
    <w:rsid w:val="00D039FC"/>
    <w:rsid w:val="00D03C2A"/>
    <w:rsid w:val="00D04C92"/>
    <w:rsid w:val="00D067CE"/>
    <w:rsid w:val="00D072BD"/>
    <w:rsid w:val="00D077A4"/>
    <w:rsid w:val="00D07B25"/>
    <w:rsid w:val="00D07C0A"/>
    <w:rsid w:val="00D1167F"/>
    <w:rsid w:val="00D12F48"/>
    <w:rsid w:val="00D13A2B"/>
    <w:rsid w:val="00D13C0E"/>
    <w:rsid w:val="00D14D4B"/>
    <w:rsid w:val="00D15FC0"/>
    <w:rsid w:val="00D169AC"/>
    <w:rsid w:val="00D178DC"/>
    <w:rsid w:val="00D17F5F"/>
    <w:rsid w:val="00D2173F"/>
    <w:rsid w:val="00D234EA"/>
    <w:rsid w:val="00D23B51"/>
    <w:rsid w:val="00D245D4"/>
    <w:rsid w:val="00D25A3C"/>
    <w:rsid w:val="00D26BC1"/>
    <w:rsid w:val="00D27115"/>
    <w:rsid w:val="00D2746A"/>
    <w:rsid w:val="00D2786B"/>
    <w:rsid w:val="00D306C8"/>
    <w:rsid w:val="00D30A46"/>
    <w:rsid w:val="00D31D04"/>
    <w:rsid w:val="00D33245"/>
    <w:rsid w:val="00D33365"/>
    <w:rsid w:val="00D33480"/>
    <w:rsid w:val="00D33618"/>
    <w:rsid w:val="00D336AA"/>
    <w:rsid w:val="00D34182"/>
    <w:rsid w:val="00D356C7"/>
    <w:rsid w:val="00D35A33"/>
    <w:rsid w:val="00D35E71"/>
    <w:rsid w:val="00D36868"/>
    <w:rsid w:val="00D37071"/>
    <w:rsid w:val="00D37306"/>
    <w:rsid w:val="00D37FB3"/>
    <w:rsid w:val="00D40270"/>
    <w:rsid w:val="00D40BA2"/>
    <w:rsid w:val="00D40C04"/>
    <w:rsid w:val="00D41ED2"/>
    <w:rsid w:val="00D42293"/>
    <w:rsid w:val="00D432F3"/>
    <w:rsid w:val="00D4365B"/>
    <w:rsid w:val="00D44078"/>
    <w:rsid w:val="00D45E1E"/>
    <w:rsid w:val="00D4722F"/>
    <w:rsid w:val="00D47A70"/>
    <w:rsid w:val="00D50573"/>
    <w:rsid w:val="00D516D1"/>
    <w:rsid w:val="00D522FB"/>
    <w:rsid w:val="00D525A0"/>
    <w:rsid w:val="00D52D3A"/>
    <w:rsid w:val="00D53A60"/>
    <w:rsid w:val="00D53D4D"/>
    <w:rsid w:val="00D54948"/>
    <w:rsid w:val="00D5500C"/>
    <w:rsid w:val="00D55040"/>
    <w:rsid w:val="00D55545"/>
    <w:rsid w:val="00D55BF5"/>
    <w:rsid w:val="00D55F04"/>
    <w:rsid w:val="00D57003"/>
    <w:rsid w:val="00D61B72"/>
    <w:rsid w:val="00D61B83"/>
    <w:rsid w:val="00D62486"/>
    <w:rsid w:val="00D62754"/>
    <w:rsid w:val="00D6293C"/>
    <w:rsid w:val="00D63ADD"/>
    <w:rsid w:val="00D64313"/>
    <w:rsid w:val="00D64516"/>
    <w:rsid w:val="00D6565E"/>
    <w:rsid w:val="00D656BE"/>
    <w:rsid w:val="00D662BC"/>
    <w:rsid w:val="00D66543"/>
    <w:rsid w:val="00D66F32"/>
    <w:rsid w:val="00D679EB"/>
    <w:rsid w:val="00D67A66"/>
    <w:rsid w:val="00D71036"/>
    <w:rsid w:val="00D71A68"/>
    <w:rsid w:val="00D72491"/>
    <w:rsid w:val="00D72570"/>
    <w:rsid w:val="00D72A22"/>
    <w:rsid w:val="00D736C2"/>
    <w:rsid w:val="00D74C9D"/>
    <w:rsid w:val="00D74E0A"/>
    <w:rsid w:val="00D75496"/>
    <w:rsid w:val="00D75569"/>
    <w:rsid w:val="00D755A5"/>
    <w:rsid w:val="00D75F59"/>
    <w:rsid w:val="00D760C5"/>
    <w:rsid w:val="00D76712"/>
    <w:rsid w:val="00D7672E"/>
    <w:rsid w:val="00D76DAA"/>
    <w:rsid w:val="00D7758C"/>
    <w:rsid w:val="00D77728"/>
    <w:rsid w:val="00D8000A"/>
    <w:rsid w:val="00D813EB"/>
    <w:rsid w:val="00D8344E"/>
    <w:rsid w:val="00D83FE4"/>
    <w:rsid w:val="00D8440A"/>
    <w:rsid w:val="00D84890"/>
    <w:rsid w:val="00D85134"/>
    <w:rsid w:val="00D8539F"/>
    <w:rsid w:val="00D85E06"/>
    <w:rsid w:val="00D8663B"/>
    <w:rsid w:val="00D8672A"/>
    <w:rsid w:val="00D8732B"/>
    <w:rsid w:val="00D905E8"/>
    <w:rsid w:val="00D90DE3"/>
    <w:rsid w:val="00D90F29"/>
    <w:rsid w:val="00D91161"/>
    <w:rsid w:val="00D9178E"/>
    <w:rsid w:val="00D92372"/>
    <w:rsid w:val="00D932BC"/>
    <w:rsid w:val="00D933AC"/>
    <w:rsid w:val="00D93D94"/>
    <w:rsid w:val="00D94DA7"/>
    <w:rsid w:val="00D953B1"/>
    <w:rsid w:val="00D95D2B"/>
    <w:rsid w:val="00D95FAE"/>
    <w:rsid w:val="00D95FF3"/>
    <w:rsid w:val="00D95FF4"/>
    <w:rsid w:val="00D97DE2"/>
    <w:rsid w:val="00DA0546"/>
    <w:rsid w:val="00DA107B"/>
    <w:rsid w:val="00DA1D58"/>
    <w:rsid w:val="00DA258D"/>
    <w:rsid w:val="00DA2ECD"/>
    <w:rsid w:val="00DA3E67"/>
    <w:rsid w:val="00DA4560"/>
    <w:rsid w:val="00DA567B"/>
    <w:rsid w:val="00DA7486"/>
    <w:rsid w:val="00DA7EB0"/>
    <w:rsid w:val="00DB08C1"/>
    <w:rsid w:val="00DB0983"/>
    <w:rsid w:val="00DB1D08"/>
    <w:rsid w:val="00DB1DA1"/>
    <w:rsid w:val="00DB20C4"/>
    <w:rsid w:val="00DB2601"/>
    <w:rsid w:val="00DB3243"/>
    <w:rsid w:val="00DB381E"/>
    <w:rsid w:val="00DB3D9E"/>
    <w:rsid w:val="00DB4189"/>
    <w:rsid w:val="00DB50C8"/>
    <w:rsid w:val="00DB5298"/>
    <w:rsid w:val="00DB582D"/>
    <w:rsid w:val="00DB5EEA"/>
    <w:rsid w:val="00DB645F"/>
    <w:rsid w:val="00DB6950"/>
    <w:rsid w:val="00DC1072"/>
    <w:rsid w:val="00DC17D1"/>
    <w:rsid w:val="00DC1DA2"/>
    <w:rsid w:val="00DC1E10"/>
    <w:rsid w:val="00DC206C"/>
    <w:rsid w:val="00DC26DC"/>
    <w:rsid w:val="00DC26FE"/>
    <w:rsid w:val="00DC4411"/>
    <w:rsid w:val="00DC4C6A"/>
    <w:rsid w:val="00DC55D6"/>
    <w:rsid w:val="00DC6185"/>
    <w:rsid w:val="00DC6301"/>
    <w:rsid w:val="00DC6F33"/>
    <w:rsid w:val="00DC759C"/>
    <w:rsid w:val="00DC7728"/>
    <w:rsid w:val="00DC79BC"/>
    <w:rsid w:val="00DC7A0A"/>
    <w:rsid w:val="00DD01B1"/>
    <w:rsid w:val="00DD03FA"/>
    <w:rsid w:val="00DD0A21"/>
    <w:rsid w:val="00DD224D"/>
    <w:rsid w:val="00DD288F"/>
    <w:rsid w:val="00DD2A17"/>
    <w:rsid w:val="00DD2FB1"/>
    <w:rsid w:val="00DD3352"/>
    <w:rsid w:val="00DD3E74"/>
    <w:rsid w:val="00DD4478"/>
    <w:rsid w:val="00DD468F"/>
    <w:rsid w:val="00DD4A64"/>
    <w:rsid w:val="00DD4D2A"/>
    <w:rsid w:val="00DD6437"/>
    <w:rsid w:val="00DD6BDF"/>
    <w:rsid w:val="00DD73EA"/>
    <w:rsid w:val="00DE0BA2"/>
    <w:rsid w:val="00DE1A4C"/>
    <w:rsid w:val="00DE226C"/>
    <w:rsid w:val="00DE26E7"/>
    <w:rsid w:val="00DE4673"/>
    <w:rsid w:val="00DE5F10"/>
    <w:rsid w:val="00DE63C0"/>
    <w:rsid w:val="00DE6A3F"/>
    <w:rsid w:val="00DE6EE6"/>
    <w:rsid w:val="00DE7061"/>
    <w:rsid w:val="00DE749F"/>
    <w:rsid w:val="00DE75A0"/>
    <w:rsid w:val="00DF04C5"/>
    <w:rsid w:val="00DF1AAC"/>
    <w:rsid w:val="00DF1B54"/>
    <w:rsid w:val="00DF1FC1"/>
    <w:rsid w:val="00DF3E2B"/>
    <w:rsid w:val="00DF4468"/>
    <w:rsid w:val="00DF561D"/>
    <w:rsid w:val="00DF6B16"/>
    <w:rsid w:val="00DF769B"/>
    <w:rsid w:val="00DF7901"/>
    <w:rsid w:val="00E01040"/>
    <w:rsid w:val="00E0163A"/>
    <w:rsid w:val="00E01670"/>
    <w:rsid w:val="00E02713"/>
    <w:rsid w:val="00E03A3F"/>
    <w:rsid w:val="00E04E24"/>
    <w:rsid w:val="00E04E8A"/>
    <w:rsid w:val="00E05D8F"/>
    <w:rsid w:val="00E05DA8"/>
    <w:rsid w:val="00E07C81"/>
    <w:rsid w:val="00E07ECA"/>
    <w:rsid w:val="00E1072F"/>
    <w:rsid w:val="00E10765"/>
    <w:rsid w:val="00E11782"/>
    <w:rsid w:val="00E1182E"/>
    <w:rsid w:val="00E11C8C"/>
    <w:rsid w:val="00E121E9"/>
    <w:rsid w:val="00E125B8"/>
    <w:rsid w:val="00E12621"/>
    <w:rsid w:val="00E12874"/>
    <w:rsid w:val="00E1344A"/>
    <w:rsid w:val="00E14984"/>
    <w:rsid w:val="00E14F70"/>
    <w:rsid w:val="00E1506B"/>
    <w:rsid w:val="00E1590B"/>
    <w:rsid w:val="00E16C35"/>
    <w:rsid w:val="00E1700F"/>
    <w:rsid w:val="00E17AB1"/>
    <w:rsid w:val="00E20AC2"/>
    <w:rsid w:val="00E20F1B"/>
    <w:rsid w:val="00E21B5A"/>
    <w:rsid w:val="00E22194"/>
    <w:rsid w:val="00E22F4F"/>
    <w:rsid w:val="00E2319B"/>
    <w:rsid w:val="00E24A3A"/>
    <w:rsid w:val="00E24B08"/>
    <w:rsid w:val="00E251E2"/>
    <w:rsid w:val="00E254FB"/>
    <w:rsid w:val="00E25B28"/>
    <w:rsid w:val="00E26222"/>
    <w:rsid w:val="00E2661B"/>
    <w:rsid w:val="00E267C7"/>
    <w:rsid w:val="00E2733C"/>
    <w:rsid w:val="00E30D3C"/>
    <w:rsid w:val="00E30E86"/>
    <w:rsid w:val="00E31305"/>
    <w:rsid w:val="00E316EA"/>
    <w:rsid w:val="00E324CA"/>
    <w:rsid w:val="00E32538"/>
    <w:rsid w:val="00E32BC3"/>
    <w:rsid w:val="00E32C9F"/>
    <w:rsid w:val="00E344C2"/>
    <w:rsid w:val="00E34A10"/>
    <w:rsid w:val="00E36405"/>
    <w:rsid w:val="00E36880"/>
    <w:rsid w:val="00E368B1"/>
    <w:rsid w:val="00E37CFD"/>
    <w:rsid w:val="00E37F77"/>
    <w:rsid w:val="00E4003D"/>
    <w:rsid w:val="00E403B1"/>
    <w:rsid w:val="00E41945"/>
    <w:rsid w:val="00E41F9F"/>
    <w:rsid w:val="00E428A1"/>
    <w:rsid w:val="00E43881"/>
    <w:rsid w:val="00E44DAD"/>
    <w:rsid w:val="00E44FDA"/>
    <w:rsid w:val="00E45347"/>
    <w:rsid w:val="00E45FFB"/>
    <w:rsid w:val="00E465A9"/>
    <w:rsid w:val="00E468EB"/>
    <w:rsid w:val="00E46D91"/>
    <w:rsid w:val="00E47122"/>
    <w:rsid w:val="00E4743B"/>
    <w:rsid w:val="00E50636"/>
    <w:rsid w:val="00E50977"/>
    <w:rsid w:val="00E50F10"/>
    <w:rsid w:val="00E51F70"/>
    <w:rsid w:val="00E533DE"/>
    <w:rsid w:val="00E54263"/>
    <w:rsid w:val="00E55BFA"/>
    <w:rsid w:val="00E56013"/>
    <w:rsid w:val="00E563EC"/>
    <w:rsid w:val="00E5687C"/>
    <w:rsid w:val="00E56FA2"/>
    <w:rsid w:val="00E606B9"/>
    <w:rsid w:val="00E606ED"/>
    <w:rsid w:val="00E611C4"/>
    <w:rsid w:val="00E635DA"/>
    <w:rsid w:val="00E63759"/>
    <w:rsid w:val="00E65D5E"/>
    <w:rsid w:val="00E66056"/>
    <w:rsid w:val="00E66436"/>
    <w:rsid w:val="00E67660"/>
    <w:rsid w:val="00E70174"/>
    <w:rsid w:val="00E70F13"/>
    <w:rsid w:val="00E7144E"/>
    <w:rsid w:val="00E71611"/>
    <w:rsid w:val="00E7208D"/>
    <w:rsid w:val="00E72FC9"/>
    <w:rsid w:val="00E73063"/>
    <w:rsid w:val="00E73B32"/>
    <w:rsid w:val="00E74C1A"/>
    <w:rsid w:val="00E75786"/>
    <w:rsid w:val="00E75A45"/>
    <w:rsid w:val="00E75B23"/>
    <w:rsid w:val="00E75E84"/>
    <w:rsid w:val="00E7653D"/>
    <w:rsid w:val="00E77C40"/>
    <w:rsid w:val="00E77C63"/>
    <w:rsid w:val="00E82194"/>
    <w:rsid w:val="00E826D6"/>
    <w:rsid w:val="00E83E5B"/>
    <w:rsid w:val="00E84B6D"/>
    <w:rsid w:val="00E85334"/>
    <w:rsid w:val="00E854BF"/>
    <w:rsid w:val="00E8575B"/>
    <w:rsid w:val="00E85B5D"/>
    <w:rsid w:val="00E866AE"/>
    <w:rsid w:val="00E86B3D"/>
    <w:rsid w:val="00E90251"/>
    <w:rsid w:val="00E90636"/>
    <w:rsid w:val="00E9088D"/>
    <w:rsid w:val="00E91918"/>
    <w:rsid w:val="00E922B9"/>
    <w:rsid w:val="00E92CF2"/>
    <w:rsid w:val="00E9413B"/>
    <w:rsid w:val="00E96A42"/>
    <w:rsid w:val="00E97DE0"/>
    <w:rsid w:val="00EA2C10"/>
    <w:rsid w:val="00EA2E9E"/>
    <w:rsid w:val="00EA316D"/>
    <w:rsid w:val="00EA3846"/>
    <w:rsid w:val="00EA3868"/>
    <w:rsid w:val="00EA582E"/>
    <w:rsid w:val="00EA641D"/>
    <w:rsid w:val="00EA65AF"/>
    <w:rsid w:val="00EA7C08"/>
    <w:rsid w:val="00EB249A"/>
    <w:rsid w:val="00EB3084"/>
    <w:rsid w:val="00EB3CC9"/>
    <w:rsid w:val="00EB47A9"/>
    <w:rsid w:val="00EB59F8"/>
    <w:rsid w:val="00EB6B82"/>
    <w:rsid w:val="00EB6C8D"/>
    <w:rsid w:val="00EB729D"/>
    <w:rsid w:val="00EB7CE1"/>
    <w:rsid w:val="00EC1E97"/>
    <w:rsid w:val="00EC2C94"/>
    <w:rsid w:val="00EC2EA4"/>
    <w:rsid w:val="00EC3F97"/>
    <w:rsid w:val="00EC57D5"/>
    <w:rsid w:val="00EC5EC1"/>
    <w:rsid w:val="00EC60E3"/>
    <w:rsid w:val="00EC723E"/>
    <w:rsid w:val="00EC72FF"/>
    <w:rsid w:val="00EC7AAE"/>
    <w:rsid w:val="00EC7CFA"/>
    <w:rsid w:val="00EC7EC6"/>
    <w:rsid w:val="00ED2EAC"/>
    <w:rsid w:val="00ED3234"/>
    <w:rsid w:val="00ED37E8"/>
    <w:rsid w:val="00ED39B4"/>
    <w:rsid w:val="00ED4192"/>
    <w:rsid w:val="00ED444A"/>
    <w:rsid w:val="00ED5970"/>
    <w:rsid w:val="00ED5B83"/>
    <w:rsid w:val="00ED5C6C"/>
    <w:rsid w:val="00ED5ED4"/>
    <w:rsid w:val="00ED6072"/>
    <w:rsid w:val="00ED6B5A"/>
    <w:rsid w:val="00ED7AC2"/>
    <w:rsid w:val="00ED7F2F"/>
    <w:rsid w:val="00EE0EEE"/>
    <w:rsid w:val="00EE1EC8"/>
    <w:rsid w:val="00EE1F2C"/>
    <w:rsid w:val="00EE20CB"/>
    <w:rsid w:val="00EE3444"/>
    <w:rsid w:val="00EE3740"/>
    <w:rsid w:val="00EE41D7"/>
    <w:rsid w:val="00EE5043"/>
    <w:rsid w:val="00EE7221"/>
    <w:rsid w:val="00EE771D"/>
    <w:rsid w:val="00EF0545"/>
    <w:rsid w:val="00EF102C"/>
    <w:rsid w:val="00EF16C3"/>
    <w:rsid w:val="00EF2A4B"/>
    <w:rsid w:val="00EF350E"/>
    <w:rsid w:val="00EF397B"/>
    <w:rsid w:val="00EF3B7C"/>
    <w:rsid w:val="00EF4654"/>
    <w:rsid w:val="00EF5715"/>
    <w:rsid w:val="00EF5FAD"/>
    <w:rsid w:val="00EF6625"/>
    <w:rsid w:val="00EF7A24"/>
    <w:rsid w:val="00F01067"/>
    <w:rsid w:val="00F0448B"/>
    <w:rsid w:val="00F04F5E"/>
    <w:rsid w:val="00F05016"/>
    <w:rsid w:val="00F050DC"/>
    <w:rsid w:val="00F056D8"/>
    <w:rsid w:val="00F0734F"/>
    <w:rsid w:val="00F07A12"/>
    <w:rsid w:val="00F1115A"/>
    <w:rsid w:val="00F120AD"/>
    <w:rsid w:val="00F120B8"/>
    <w:rsid w:val="00F123BB"/>
    <w:rsid w:val="00F12B6E"/>
    <w:rsid w:val="00F12CC5"/>
    <w:rsid w:val="00F142BC"/>
    <w:rsid w:val="00F14DF0"/>
    <w:rsid w:val="00F150DF"/>
    <w:rsid w:val="00F156CC"/>
    <w:rsid w:val="00F16620"/>
    <w:rsid w:val="00F20B48"/>
    <w:rsid w:val="00F228F2"/>
    <w:rsid w:val="00F22C46"/>
    <w:rsid w:val="00F23DE0"/>
    <w:rsid w:val="00F24079"/>
    <w:rsid w:val="00F2487A"/>
    <w:rsid w:val="00F25832"/>
    <w:rsid w:val="00F25B10"/>
    <w:rsid w:val="00F26406"/>
    <w:rsid w:val="00F2703A"/>
    <w:rsid w:val="00F27665"/>
    <w:rsid w:val="00F27B13"/>
    <w:rsid w:val="00F27D68"/>
    <w:rsid w:val="00F30372"/>
    <w:rsid w:val="00F3156B"/>
    <w:rsid w:val="00F31EDD"/>
    <w:rsid w:val="00F334E3"/>
    <w:rsid w:val="00F33FFD"/>
    <w:rsid w:val="00F34503"/>
    <w:rsid w:val="00F34B22"/>
    <w:rsid w:val="00F37803"/>
    <w:rsid w:val="00F37ABC"/>
    <w:rsid w:val="00F37EBA"/>
    <w:rsid w:val="00F40995"/>
    <w:rsid w:val="00F41095"/>
    <w:rsid w:val="00F41592"/>
    <w:rsid w:val="00F4273A"/>
    <w:rsid w:val="00F43684"/>
    <w:rsid w:val="00F4453D"/>
    <w:rsid w:val="00F4466A"/>
    <w:rsid w:val="00F4481B"/>
    <w:rsid w:val="00F44F93"/>
    <w:rsid w:val="00F460AA"/>
    <w:rsid w:val="00F4698A"/>
    <w:rsid w:val="00F47C4F"/>
    <w:rsid w:val="00F50DCB"/>
    <w:rsid w:val="00F512F4"/>
    <w:rsid w:val="00F51D19"/>
    <w:rsid w:val="00F522A4"/>
    <w:rsid w:val="00F52DD9"/>
    <w:rsid w:val="00F53178"/>
    <w:rsid w:val="00F53786"/>
    <w:rsid w:val="00F54287"/>
    <w:rsid w:val="00F55241"/>
    <w:rsid w:val="00F55748"/>
    <w:rsid w:val="00F559BA"/>
    <w:rsid w:val="00F56E14"/>
    <w:rsid w:val="00F604A9"/>
    <w:rsid w:val="00F61A09"/>
    <w:rsid w:val="00F61B95"/>
    <w:rsid w:val="00F61BE9"/>
    <w:rsid w:val="00F61E73"/>
    <w:rsid w:val="00F61F6A"/>
    <w:rsid w:val="00F6468B"/>
    <w:rsid w:val="00F64D6C"/>
    <w:rsid w:val="00F66448"/>
    <w:rsid w:val="00F665AE"/>
    <w:rsid w:val="00F710D6"/>
    <w:rsid w:val="00F71F86"/>
    <w:rsid w:val="00F72079"/>
    <w:rsid w:val="00F737EB"/>
    <w:rsid w:val="00F74140"/>
    <w:rsid w:val="00F75A05"/>
    <w:rsid w:val="00F75A79"/>
    <w:rsid w:val="00F760AF"/>
    <w:rsid w:val="00F7629B"/>
    <w:rsid w:val="00F7640B"/>
    <w:rsid w:val="00F769E4"/>
    <w:rsid w:val="00F77530"/>
    <w:rsid w:val="00F77E02"/>
    <w:rsid w:val="00F8021A"/>
    <w:rsid w:val="00F80785"/>
    <w:rsid w:val="00F8176D"/>
    <w:rsid w:val="00F82576"/>
    <w:rsid w:val="00F82719"/>
    <w:rsid w:val="00F83581"/>
    <w:rsid w:val="00F85C73"/>
    <w:rsid w:val="00F85CDE"/>
    <w:rsid w:val="00F85E0A"/>
    <w:rsid w:val="00F86E91"/>
    <w:rsid w:val="00F86EA5"/>
    <w:rsid w:val="00F9015E"/>
    <w:rsid w:val="00F902B4"/>
    <w:rsid w:val="00F904EC"/>
    <w:rsid w:val="00F90B67"/>
    <w:rsid w:val="00F9119C"/>
    <w:rsid w:val="00F91344"/>
    <w:rsid w:val="00F91E89"/>
    <w:rsid w:val="00F92174"/>
    <w:rsid w:val="00F921E1"/>
    <w:rsid w:val="00F92BE2"/>
    <w:rsid w:val="00F93BC8"/>
    <w:rsid w:val="00F93E77"/>
    <w:rsid w:val="00F94192"/>
    <w:rsid w:val="00F94EB8"/>
    <w:rsid w:val="00F95FEA"/>
    <w:rsid w:val="00F96025"/>
    <w:rsid w:val="00F96819"/>
    <w:rsid w:val="00F97F39"/>
    <w:rsid w:val="00FA00BD"/>
    <w:rsid w:val="00FA0B2E"/>
    <w:rsid w:val="00FA0F35"/>
    <w:rsid w:val="00FA1429"/>
    <w:rsid w:val="00FA1788"/>
    <w:rsid w:val="00FA1924"/>
    <w:rsid w:val="00FA1933"/>
    <w:rsid w:val="00FA26FC"/>
    <w:rsid w:val="00FA395B"/>
    <w:rsid w:val="00FA4402"/>
    <w:rsid w:val="00FA4BA7"/>
    <w:rsid w:val="00FA5027"/>
    <w:rsid w:val="00FA50F1"/>
    <w:rsid w:val="00FA5342"/>
    <w:rsid w:val="00FA57D6"/>
    <w:rsid w:val="00FA5A67"/>
    <w:rsid w:val="00FA5BEB"/>
    <w:rsid w:val="00FA5EB9"/>
    <w:rsid w:val="00FA6162"/>
    <w:rsid w:val="00FA6168"/>
    <w:rsid w:val="00FA79F5"/>
    <w:rsid w:val="00FA7BEF"/>
    <w:rsid w:val="00FA7E47"/>
    <w:rsid w:val="00FB1F90"/>
    <w:rsid w:val="00FB29A2"/>
    <w:rsid w:val="00FB31C5"/>
    <w:rsid w:val="00FB3C0F"/>
    <w:rsid w:val="00FB49D9"/>
    <w:rsid w:val="00FB518F"/>
    <w:rsid w:val="00FB58B3"/>
    <w:rsid w:val="00FB6B64"/>
    <w:rsid w:val="00FC13E1"/>
    <w:rsid w:val="00FC200D"/>
    <w:rsid w:val="00FC2087"/>
    <w:rsid w:val="00FC3A83"/>
    <w:rsid w:val="00FC3AA2"/>
    <w:rsid w:val="00FC4504"/>
    <w:rsid w:val="00FC4BFE"/>
    <w:rsid w:val="00FC4FD8"/>
    <w:rsid w:val="00FC60E6"/>
    <w:rsid w:val="00FC6FDF"/>
    <w:rsid w:val="00FC71D8"/>
    <w:rsid w:val="00FC751F"/>
    <w:rsid w:val="00FD0A22"/>
    <w:rsid w:val="00FD101F"/>
    <w:rsid w:val="00FD1589"/>
    <w:rsid w:val="00FD16BA"/>
    <w:rsid w:val="00FD1DAF"/>
    <w:rsid w:val="00FD45CE"/>
    <w:rsid w:val="00FD46A2"/>
    <w:rsid w:val="00FD4DBE"/>
    <w:rsid w:val="00FD5684"/>
    <w:rsid w:val="00FD56DB"/>
    <w:rsid w:val="00FD5C7C"/>
    <w:rsid w:val="00FD6D77"/>
    <w:rsid w:val="00FD756D"/>
    <w:rsid w:val="00FD7CE2"/>
    <w:rsid w:val="00FE093E"/>
    <w:rsid w:val="00FE0FC3"/>
    <w:rsid w:val="00FE1547"/>
    <w:rsid w:val="00FE1ED9"/>
    <w:rsid w:val="00FE20A1"/>
    <w:rsid w:val="00FE374D"/>
    <w:rsid w:val="00FE54E6"/>
    <w:rsid w:val="00FF0160"/>
    <w:rsid w:val="00FF13C2"/>
    <w:rsid w:val="00FF2629"/>
    <w:rsid w:val="00FF28BE"/>
    <w:rsid w:val="00FF4CDB"/>
    <w:rsid w:val="00FF5234"/>
    <w:rsid w:val="00FF5375"/>
    <w:rsid w:val="00FF61F7"/>
    <w:rsid w:val="00FF6E9F"/>
    <w:rsid w:val="00FF772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D1DCB"/>
  <w15:docId w15:val="{045C8869-A705-457F-A4DE-E337336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AE"/>
  </w:style>
  <w:style w:type="paragraph" w:styleId="Heading1">
    <w:name w:val="heading 1"/>
    <w:basedOn w:val="Normal"/>
    <w:next w:val="Normal"/>
    <w:link w:val="Heading1Char"/>
    <w:rsid w:val="00CB690B"/>
    <w:pPr>
      <w:keepNext/>
      <w:numPr>
        <w:numId w:val="1"/>
      </w:numPr>
      <w:spacing w:before="240" w:after="60" w:line="240" w:lineRule="auto"/>
      <w:ind w:left="454"/>
      <w:outlineLvl w:val="0"/>
    </w:pPr>
    <w:rPr>
      <w:rFonts w:eastAsia="Times New Roman" w:cs="Times New Roman"/>
      <w:b/>
      <w:color w:val="800000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CB690B"/>
    <w:pPr>
      <w:keepNext/>
      <w:numPr>
        <w:ilvl w:val="1"/>
        <w:numId w:val="1"/>
      </w:numPr>
      <w:spacing w:before="100" w:after="40" w:line="240" w:lineRule="auto"/>
      <w:outlineLvl w:val="1"/>
    </w:pPr>
    <w:rPr>
      <w:rFonts w:ascii="Tahoma" w:eastAsia="Times New Roman" w:hAnsi="Tahoma" w:cs="Times New Roman"/>
      <w:szCs w:val="20"/>
    </w:rPr>
  </w:style>
  <w:style w:type="paragraph" w:styleId="Heading3">
    <w:name w:val="heading 3"/>
    <w:basedOn w:val="Normal"/>
    <w:next w:val="Normal"/>
    <w:link w:val="Heading3Char"/>
    <w:unhideWhenUsed/>
    <w:rsid w:val="00CB690B"/>
    <w:pPr>
      <w:keepNext/>
      <w:spacing w:after="0" w:line="240" w:lineRule="auto"/>
      <w:ind w:left="113"/>
      <w:jc w:val="center"/>
      <w:outlineLvl w:val="2"/>
    </w:pPr>
    <w:rPr>
      <w:rFonts w:ascii="Tahoma" w:eastAsia="Times New Roman" w:hAnsi="Tahoma" w:cs="Times New Roman"/>
      <w:color w:val="993300"/>
      <w:sz w:val="3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rsid w:val="00CB690B"/>
    <w:pPr>
      <w:keepNext/>
      <w:spacing w:before="120" w:after="60" w:line="240" w:lineRule="auto"/>
      <w:ind w:left="113"/>
      <w:jc w:val="right"/>
      <w:outlineLvl w:val="3"/>
    </w:pPr>
    <w:rPr>
      <w:rFonts w:eastAsia="Times New Roman" w:cs="Times New Roman"/>
      <w:b/>
      <w:bCs/>
      <w:color w:val="993300"/>
      <w:sz w:val="26"/>
      <w:szCs w:val="20"/>
    </w:rPr>
  </w:style>
  <w:style w:type="paragraph" w:styleId="Heading5">
    <w:name w:val="heading 5"/>
    <w:basedOn w:val="Normal"/>
    <w:next w:val="Normal"/>
    <w:link w:val="Heading5Char"/>
    <w:unhideWhenUsed/>
    <w:rsid w:val="00CB690B"/>
    <w:pPr>
      <w:numPr>
        <w:numId w:val="2"/>
      </w:numPr>
      <w:spacing w:before="240" w:after="60" w:line="240" w:lineRule="auto"/>
      <w:outlineLvl w:val="4"/>
    </w:pPr>
    <w:rPr>
      <w:rFonts w:eastAsia="Times New Roman" w:cs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unhideWhenUsed/>
    <w:rsid w:val="00CB690B"/>
    <w:pPr>
      <w:keepNext/>
      <w:spacing w:before="120" w:after="60" w:line="240" w:lineRule="auto"/>
      <w:ind w:left="113"/>
      <w:jc w:val="center"/>
      <w:outlineLvl w:val="5"/>
    </w:pPr>
    <w:rPr>
      <w:rFonts w:eastAsia="Times New Roman" w:cs="Times New Roman"/>
      <w:i/>
      <w:iCs/>
      <w:sz w:val="16"/>
      <w:szCs w:val="20"/>
    </w:rPr>
  </w:style>
  <w:style w:type="paragraph" w:styleId="Heading7">
    <w:name w:val="heading 7"/>
    <w:aliases w:val="QI&amp;CPD Heading 3"/>
    <w:basedOn w:val="Normal"/>
    <w:next w:val="Normal"/>
    <w:link w:val="Heading7Char"/>
    <w:uiPriority w:val="9"/>
    <w:unhideWhenUsed/>
    <w:qFormat/>
    <w:rsid w:val="00431782"/>
    <w:pPr>
      <w:keepNext/>
      <w:keepLines/>
      <w:spacing w:before="200" w:after="0"/>
      <w:outlineLvl w:val="6"/>
    </w:pPr>
    <w:rPr>
      <w:rFonts w:ascii="Georgia" w:eastAsiaTheme="majorEastAsia" w:hAnsi="Georg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B690B"/>
    <w:pPr>
      <w:spacing w:before="240" w:after="60" w:line="240" w:lineRule="auto"/>
      <w:ind w:left="113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aliases w:val="QI&amp;CPD Heading 3 Char"/>
    <w:basedOn w:val="DefaultParagraphFont"/>
    <w:link w:val="Heading7"/>
    <w:uiPriority w:val="9"/>
    <w:rsid w:val="00431782"/>
    <w:rPr>
      <w:rFonts w:ascii="Georgia" w:eastAsiaTheme="majorEastAsia" w:hAnsi="Georgia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E0D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40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B690B"/>
    <w:rPr>
      <w:rFonts w:eastAsia="Times New Roman" w:cs="Times New Roman"/>
      <w:b/>
      <w:color w:val="800000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B690B"/>
    <w:rPr>
      <w:rFonts w:ascii="Tahoma" w:eastAsia="Times New Roman" w:hAnsi="Tahoma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CB690B"/>
    <w:rPr>
      <w:rFonts w:ascii="Tahoma" w:eastAsia="Times New Roman" w:hAnsi="Tahoma" w:cs="Times New Roman"/>
      <w:color w:val="993300"/>
      <w:sz w:val="32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B690B"/>
    <w:rPr>
      <w:rFonts w:eastAsia="Times New Roman" w:cs="Times New Roman"/>
      <w:b/>
      <w:bCs/>
      <w:color w:val="993300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CB690B"/>
    <w:rPr>
      <w:rFonts w:eastAsia="Times New Roman" w:cs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CB690B"/>
    <w:rPr>
      <w:rFonts w:eastAsia="Times New Roman" w:cs="Times New Roman"/>
      <w:i/>
      <w:iCs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CB690B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B690B"/>
  </w:style>
  <w:style w:type="character" w:styleId="FollowedHyperlink">
    <w:name w:val="FollowedHyperlink"/>
    <w:basedOn w:val="DefaultParagraphFont"/>
    <w:semiHidden/>
    <w:unhideWhenUsed/>
    <w:rsid w:val="00CB690B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B690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690B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55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415"/>
  </w:style>
  <w:style w:type="paragraph" w:styleId="Footer">
    <w:name w:val="footer"/>
    <w:basedOn w:val="Normal"/>
    <w:link w:val="FooterChar"/>
    <w:uiPriority w:val="99"/>
    <w:unhideWhenUsed/>
    <w:rsid w:val="00A55415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5415"/>
    <w:rPr>
      <w:sz w:val="16"/>
    </w:rPr>
  </w:style>
  <w:style w:type="paragraph" w:customStyle="1" w:styleId="EHHeadD">
    <w:name w:val="EH Head D"/>
    <w:basedOn w:val="Normal"/>
    <w:link w:val="EHHeadDChar"/>
    <w:uiPriority w:val="99"/>
    <w:rsid w:val="006F16E8"/>
    <w:pPr>
      <w:suppressAutoHyphens/>
      <w:autoSpaceDE w:val="0"/>
      <w:autoSpaceDN w:val="0"/>
      <w:adjustRightInd w:val="0"/>
      <w:spacing w:before="57" w:after="113" w:line="288" w:lineRule="auto"/>
      <w:textAlignment w:val="center"/>
    </w:pPr>
    <w:rPr>
      <w:rFonts w:ascii="HelveticaNeueLT Std" w:hAnsi="HelveticaNeueLT Std" w:cs="HelveticaNeueLT Std"/>
      <w:color w:val="27889E"/>
      <w:szCs w:val="20"/>
      <w:lang w:val="en-US"/>
    </w:rPr>
  </w:style>
  <w:style w:type="paragraph" w:customStyle="1" w:styleId="Heading1QICPD">
    <w:name w:val="Heading 1 QI&amp;CPD"/>
    <w:basedOn w:val="Normal"/>
    <w:link w:val="Heading1QICPDChar"/>
    <w:qFormat/>
    <w:rsid w:val="0023129A"/>
    <w:pPr>
      <w:spacing w:afterLines="200" w:after="480"/>
    </w:pPr>
    <w:rPr>
      <w:rFonts w:ascii="Helvetica" w:hAnsi="Helvetica" w:cs="Arial"/>
      <w:b/>
      <w:bCs/>
      <w:color w:val="3A95AD" w:themeColor="background2" w:themeShade="80"/>
      <w:sz w:val="44"/>
      <w:szCs w:val="19"/>
      <w:u w:color="FDBE57"/>
    </w:rPr>
  </w:style>
  <w:style w:type="paragraph" w:styleId="BodyText">
    <w:name w:val="Body Text"/>
    <w:basedOn w:val="Normal"/>
    <w:link w:val="BodyTextChar"/>
    <w:semiHidden/>
    <w:unhideWhenUsed/>
    <w:rsid w:val="00CB6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60" w:line="240" w:lineRule="auto"/>
      <w:ind w:left="113" w:right="-170"/>
      <w:jc w:val="both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B690B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CB690B"/>
    <w:pPr>
      <w:spacing w:before="120" w:after="120" w:line="240" w:lineRule="auto"/>
      <w:ind w:left="283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690B"/>
    <w:rPr>
      <w:rFonts w:eastAsia="Times New Roman" w:cs="Times New Roman"/>
      <w:szCs w:val="20"/>
    </w:rPr>
  </w:style>
  <w:style w:type="paragraph" w:customStyle="1" w:styleId="Newtitle2">
    <w:name w:val="Newtitle 2"/>
    <w:basedOn w:val="Heading1"/>
    <w:rsid w:val="00CB690B"/>
    <w:pPr>
      <w:spacing w:before="120" w:after="120"/>
      <w:ind w:left="1134" w:hanging="567"/>
    </w:pPr>
    <w:rPr>
      <w:rFonts w:ascii="Times New Roman" w:hAnsi="Times New Roman"/>
      <w:kern w:val="0"/>
      <w:lang w:val="en-GB"/>
    </w:rPr>
  </w:style>
  <w:style w:type="paragraph" w:customStyle="1" w:styleId="Corrorrolly">
    <w:name w:val="Corrorrolly"/>
    <w:basedOn w:val="Normal"/>
    <w:rsid w:val="00CB690B"/>
    <w:pPr>
      <w:tabs>
        <w:tab w:val="left" w:pos="1134"/>
      </w:tabs>
      <w:spacing w:before="120" w:after="60" w:line="240" w:lineRule="auto"/>
      <w:ind w:left="1843" w:hanging="1843"/>
    </w:pPr>
    <w:rPr>
      <w:rFonts w:eastAsia="Times New Roman" w:cs="Times New Roman"/>
      <w:szCs w:val="20"/>
    </w:rPr>
  </w:style>
  <w:style w:type="paragraph" w:customStyle="1" w:styleId="Break">
    <w:name w:val="Break"/>
    <w:basedOn w:val="Normal"/>
    <w:rsid w:val="00CB690B"/>
    <w:pPr>
      <w:spacing w:after="0" w:line="240" w:lineRule="auto"/>
      <w:ind w:left="113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riteria">
    <w:name w:val="Criteria"/>
    <w:basedOn w:val="Heading2"/>
    <w:rsid w:val="00CB690B"/>
    <w:pPr>
      <w:spacing w:before="240" w:after="0"/>
    </w:pPr>
    <w:rPr>
      <w:bCs/>
      <w:sz w:val="18"/>
    </w:rPr>
  </w:style>
  <w:style w:type="paragraph" w:customStyle="1" w:styleId="GeneralBullet">
    <w:name w:val="General Bullet"/>
    <w:basedOn w:val="Normal"/>
    <w:rsid w:val="00CB690B"/>
    <w:pPr>
      <w:numPr>
        <w:numId w:val="3"/>
      </w:numPr>
      <w:spacing w:before="120" w:after="60" w:line="240" w:lineRule="auto"/>
    </w:pPr>
    <w:rPr>
      <w:rFonts w:eastAsia="Times New Roman" w:cs="Times New Roman"/>
      <w:szCs w:val="20"/>
    </w:rPr>
  </w:style>
  <w:style w:type="paragraph" w:customStyle="1" w:styleId="Heading2QICPD">
    <w:name w:val="Heading 2 QI&amp;CPD"/>
    <w:basedOn w:val="Normal"/>
    <w:link w:val="Heading2QICPDChar"/>
    <w:qFormat/>
    <w:rsid w:val="0023129A"/>
    <w:pPr>
      <w:spacing w:afterLines="100" w:after="240"/>
    </w:pPr>
    <w:rPr>
      <w:rFonts w:ascii="Helvetica" w:hAnsi="Helvetica"/>
      <w:b/>
      <w:color w:val="808080" w:themeColor="background1" w:themeShade="80"/>
      <w:sz w:val="28"/>
      <w:szCs w:val="32"/>
    </w:rPr>
  </w:style>
  <w:style w:type="character" w:customStyle="1" w:styleId="CommentTextChar">
    <w:name w:val="CommentText Char"/>
    <w:basedOn w:val="DefaultParagraphFont"/>
    <w:link w:val="CommentText"/>
    <w:locked/>
    <w:rsid w:val="00CB690B"/>
    <w:rPr>
      <w:rFonts w:ascii="Tahoma" w:eastAsia="Times New Roman" w:hAnsi="Tahoma" w:cs="Times New Roman"/>
      <w:sz w:val="18"/>
      <w:szCs w:val="20"/>
    </w:rPr>
  </w:style>
  <w:style w:type="paragraph" w:customStyle="1" w:styleId="CommentText">
    <w:name w:val="CommentText"/>
    <w:basedOn w:val="Normal"/>
    <w:next w:val="Normal"/>
    <w:link w:val="CommentTextChar"/>
    <w:rsid w:val="00CB690B"/>
    <w:pPr>
      <w:spacing w:after="0" w:line="240" w:lineRule="auto"/>
    </w:pPr>
    <w:rPr>
      <w:rFonts w:ascii="Tahoma" w:eastAsia="Times New Roman" w:hAnsi="Tahoma" w:cs="Times New Roman"/>
      <w:sz w:val="18"/>
      <w:szCs w:val="20"/>
    </w:rPr>
  </w:style>
  <w:style w:type="character" w:customStyle="1" w:styleId="Heading1QICPDChar">
    <w:name w:val="Heading 1 QI&amp;CPD Char"/>
    <w:basedOn w:val="DefaultParagraphFont"/>
    <w:link w:val="Heading1QICPD"/>
    <w:rsid w:val="0023129A"/>
    <w:rPr>
      <w:rFonts w:ascii="Helvetica" w:hAnsi="Helvetica" w:cs="Arial"/>
      <w:b/>
      <w:bCs/>
      <w:color w:val="3A95AD" w:themeColor="background2" w:themeShade="80"/>
      <w:sz w:val="44"/>
      <w:szCs w:val="19"/>
      <w:u w:color="FDBE57"/>
    </w:rPr>
  </w:style>
  <w:style w:type="paragraph" w:customStyle="1" w:styleId="Heading3QICPD">
    <w:name w:val="Heading 3 QI&amp;CPD"/>
    <w:basedOn w:val="Normal"/>
    <w:link w:val="Heading3QICPDChar"/>
    <w:qFormat/>
    <w:rsid w:val="0023129A"/>
    <w:pPr>
      <w:spacing w:afterLines="50" w:after="50"/>
    </w:pPr>
    <w:rPr>
      <w:rFonts w:ascii="Helvetica" w:hAnsi="Helvetica" w:cs="Arial"/>
      <w:b/>
      <w:bCs/>
      <w:i/>
      <w:color w:val="DBEEF3" w:themeColor="background2"/>
      <w:sz w:val="22"/>
      <w14:textFill>
        <w14:solidFill>
          <w14:schemeClr w14:val="bg2">
            <w14:lumMod w14:val="50000"/>
            <w14:lumMod w14:val="60000"/>
            <w14:lumOff w14:val="40000"/>
            <w14:lumMod w14:val="75000"/>
          </w14:schemeClr>
        </w14:solidFill>
      </w14:textFill>
    </w:rPr>
  </w:style>
  <w:style w:type="character" w:customStyle="1" w:styleId="Heading2QICPDChar">
    <w:name w:val="Heading 2 QI&amp;CPD Char"/>
    <w:basedOn w:val="DefaultParagraphFont"/>
    <w:link w:val="Heading2QICPD"/>
    <w:rsid w:val="0023129A"/>
    <w:rPr>
      <w:rFonts w:ascii="Helvetica" w:hAnsi="Helvetica"/>
      <w:b/>
      <w:color w:val="808080" w:themeColor="background1" w:themeShade="80"/>
      <w:sz w:val="28"/>
      <w:szCs w:val="32"/>
    </w:rPr>
  </w:style>
  <w:style w:type="character" w:customStyle="1" w:styleId="CollegeSecHeaderChar">
    <w:name w:val="CollegeSecHeader Char"/>
    <w:basedOn w:val="CommentTextChar"/>
    <w:link w:val="CollegeSecHeader"/>
    <w:locked/>
    <w:rsid w:val="00CB690B"/>
    <w:rPr>
      <w:rFonts w:ascii="Tahoma" w:eastAsia="Times New Roman" w:hAnsi="Tahoma" w:cs="Times New Roman"/>
      <w:color w:val="800000"/>
      <w:sz w:val="18"/>
      <w:szCs w:val="20"/>
      <w:shd w:val="clear" w:color="auto" w:fill="CCCCCC"/>
    </w:rPr>
  </w:style>
  <w:style w:type="paragraph" w:customStyle="1" w:styleId="CollegeSecHeader">
    <w:name w:val="CollegeSecHeader"/>
    <w:basedOn w:val="CommentText"/>
    <w:link w:val="CollegeSecHeaderChar"/>
    <w:rsid w:val="00CB690B"/>
    <w:pPr>
      <w:shd w:val="clear" w:color="auto" w:fill="CCCCCC"/>
    </w:pPr>
    <w:rPr>
      <w:color w:val="800000"/>
    </w:rPr>
  </w:style>
  <w:style w:type="character" w:customStyle="1" w:styleId="ApplicantResponseChar">
    <w:name w:val="ApplicantResponse Char"/>
    <w:basedOn w:val="DefaultParagraphFont"/>
    <w:link w:val="ApplicantResponse"/>
    <w:locked/>
    <w:rsid w:val="00431782"/>
    <w:rPr>
      <w:rFonts w:ascii="Tahoma" w:eastAsia="Times New Roman" w:hAnsi="Tahoma" w:cs="Times New Roman"/>
      <w:color w:val="000080"/>
      <w:sz w:val="18"/>
      <w:szCs w:val="20"/>
    </w:rPr>
  </w:style>
  <w:style w:type="paragraph" w:customStyle="1" w:styleId="ApplicantResponse">
    <w:name w:val="ApplicantResponse"/>
    <w:basedOn w:val="Normal"/>
    <w:link w:val="ApplicantResponseChar"/>
    <w:rsid w:val="00431782"/>
    <w:pPr>
      <w:spacing w:before="120" w:after="60" w:line="240" w:lineRule="auto"/>
      <w:ind w:left="113"/>
    </w:pPr>
    <w:rPr>
      <w:rFonts w:ascii="Tahoma" w:eastAsia="Times New Roman" w:hAnsi="Tahoma" w:cs="Times New Roman"/>
      <w:color w:val="000080"/>
      <w:sz w:val="18"/>
      <w:szCs w:val="20"/>
    </w:rPr>
  </w:style>
  <w:style w:type="paragraph" w:customStyle="1" w:styleId="AttachmentNote">
    <w:name w:val="AttachmentNote"/>
    <w:basedOn w:val="CommentText"/>
    <w:rsid w:val="00CB690B"/>
    <w:pPr>
      <w:spacing w:after="120"/>
    </w:pPr>
    <w:rPr>
      <w:b/>
      <w:color w:val="008000"/>
    </w:rPr>
  </w:style>
  <w:style w:type="paragraph" w:customStyle="1" w:styleId="BodyCopyQICPD">
    <w:name w:val="Body Copy QI&amp;CPD"/>
    <w:basedOn w:val="EHHeadD"/>
    <w:link w:val="BodyCopyQICPDChar"/>
    <w:qFormat/>
    <w:rsid w:val="003A44CE"/>
    <w:pPr>
      <w:spacing w:before="120" w:afterLines="40" w:after="40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Heading3QICPDChar">
    <w:name w:val="Heading 3 QI&amp;CPD Char"/>
    <w:basedOn w:val="DefaultParagraphFont"/>
    <w:link w:val="Heading3QICPD"/>
    <w:rsid w:val="0023129A"/>
    <w:rPr>
      <w:rFonts w:ascii="Helvetica" w:hAnsi="Helvetica" w:cs="Arial"/>
      <w:b/>
      <w:bCs/>
      <w:i/>
      <w:color w:val="DBEEF3" w:themeColor="background2"/>
      <w:sz w:val="22"/>
      <w14:textFill>
        <w14:solidFill>
          <w14:schemeClr w14:val="bg2">
            <w14:lumMod w14:val="50000"/>
            <w14:lumMod w14:val="60000"/>
            <w14:lumOff w14:val="40000"/>
            <w14:lumMod w14:val="75000"/>
          </w14:schemeClr>
        </w14:solidFill>
      </w14:textFill>
    </w:rPr>
  </w:style>
  <w:style w:type="character" w:customStyle="1" w:styleId="StyleCollegeSecHeaderBoldChar">
    <w:name w:val="Style CollegeSecHeader + Bold Char"/>
    <w:basedOn w:val="CollegeSecHeaderChar"/>
    <w:link w:val="StyleCollegeSecHeaderBold"/>
    <w:locked/>
    <w:rsid w:val="00CB690B"/>
    <w:rPr>
      <w:rFonts w:ascii="Tahoma" w:eastAsia="Times New Roman" w:hAnsi="Tahoma" w:cs="Times New Roman"/>
      <w:b/>
      <w:bCs/>
      <w:color w:val="003366"/>
      <w:sz w:val="18"/>
      <w:szCs w:val="20"/>
      <w:shd w:val="clear" w:color="auto" w:fill="CCCCCC"/>
    </w:rPr>
  </w:style>
  <w:style w:type="paragraph" w:customStyle="1" w:styleId="StyleCollegeSecHeaderBold">
    <w:name w:val="Style CollegeSecHeader + Bold"/>
    <w:basedOn w:val="CollegeSecHeader"/>
    <w:link w:val="StyleCollegeSecHeaderBoldChar"/>
    <w:rsid w:val="00CB690B"/>
    <w:pPr>
      <w:shd w:val="clear" w:color="auto" w:fill="auto"/>
    </w:pPr>
    <w:rPr>
      <w:b/>
      <w:bCs/>
      <w:color w:val="003366"/>
    </w:rPr>
  </w:style>
  <w:style w:type="character" w:styleId="FootnoteReference">
    <w:name w:val="footnote reference"/>
    <w:basedOn w:val="DefaultParagraphFont"/>
    <w:semiHidden/>
    <w:unhideWhenUsed/>
    <w:rsid w:val="00CB690B"/>
    <w:rPr>
      <w:vertAlign w:val="superscript"/>
    </w:rPr>
  </w:style>
  <w:style w:type="table" w:customStyle="1" w:styleId="TableGrid1">
    <w:name w:val="Table Grid1"/>
    <w:basedOn w:val="TableNormal"/>
    <w:next w:val="TableGrid"/>
    <w:rsid w:val="00CB690B"/>
    <w:pPr>
      <w:spacing w:before="120" w:after="60" w:line="240" w:lineRule="auto"/>
      <w:ind w:left="113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F61B95"/>
    <w:pPr>
      <w:spacing w:after="120"/>
    </w:pPr>
    <w:rPr>
      <w:rFonts w:cs="Arial"/>
      <w:b/>
      <w:color w:val="27889F"/>
      <w:sz w:val="28"/>
      <w:szCs w:val="28"/>
      <w:lang w:val="en-US"/>
    </w:rPr>
  </w:style>
  <w:style w:type="table" w:customStyle="1" w:styleId="tableheader">
    <w:name w:val="table header"/>
    <w:basedOn w:val="TableNormal"/>
    <w:uiPriority w:val="99"/>
    <w:rsid w:val="005F005E"/>
    <w:pPr>
      <w:spacing w:after="0" w:line="240" w:lineRule="auto"/>
    </w:pPr>
    <w:tblPr/>
  </w:style>
  <w:style w:type="character" w:customStyle="1" w:styleId="Heading1Char0">
    <w:name w:val="Heading1 Char"/>
    <w:basedOn w:val="DefaultParagraphFont"/>
    <w:link w:val="Heading10"/>
    <w:rsid w:val="00F61B95"/>
    <w:rPr>
      <w:rFonts w:cs="Arial"/>
      <w:b/>
      <w:color w:val="27889F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9B1E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customStyle="1" w:styleId="Style1">
    <w:name w:val="Style1"/>
    <w:basedOn w:val="TableNormal"/>
    <w:uiPriority w:val="99"/>
    <w:rsid w:val="00DD468F"/>
    <w:pPr>
      <w:spacing w:after="0" w:line="240" w:lineRule="auto"/>
    </w:pPr>
    <w:tblPr/>
  </w:style>
  <w:style w:type="paragraph" w:customStyle="1" w:styleId="fontnormal">
    <w:name w:val="fontnormal"/>
    <w:basedOn w:val="Normal"/>
    <w:rsid w:val="004562F5"/>
    <w:pPr>
      <w:spacing w:before="100" w:beforeAutospacing="1" w:after="100" w:afterAutospacing="1" w:line="240" w:lineRule="auto"/>
    </w:pPr>
    <w:rPr>
      <w:rFonts w:eastAsia="Times New Roman" w:cs="Arial"/>
      <w:color w:val="000000"/>
      <w:sz w:val="15"/>
      <w:szCs w:val="15"/>
      <w:lang w:val="en-US"/>
    </w:rPr>
  </w:style>
  <w:style w:type="paragraph" w:customStyle="1" w:styleId="Heading4QICPD">
    <w:name w:val="Heading 4 QI&amp;CPD"/>
    <w:basedOn w:val="EHHeadD"/>
    <w:link w:val="Heading4QICPDChar"/>
    <w:qFormat/>
    <w:rsid w:val="008C3F3D"/>
    <w:pPr>
      <w:spacing w:before="0" w:after="120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EHHeadDChar">
    <w:name w:val="EH Head D Char"/>
    <w:basedOn w:val="DefaultParagraphFont"/>
    <w:link w:val="EHHeadD"/>
    <w:uiPriority w:val="99"/>
    <w:rsid w:val="00BC56C6"/>
    <w:rPr>
      <w:rFonts w:ascii="HelveticaNeueLT Std" w:hAnsi="HelveticaNeueLT Std" w:cs="HelveticaNeueLT Std"/>
      <w:color w:val="27889E"/>
      <w:szCs w:val="20"/>
      <w:lang w:val="en-US"/>
    </w:rPr>
  </w:style>
  <w:style w:type="character" w:customStyle="1" w:styleId="BodyCopyQICPDChar">
    <w:name w:val="Body Copy QI&amp;CPD Char"/>
    <w:basedOn w:val="EHHeadDChar"/>
    <w:link w:val="BodyCopyQICPD"/>
    <w:rsid w:val="003A44CE"/>
    <w:rPr>
      <w:rFonts w:ascii="HelveticaNeueLT Std" w:hAnsi="HelveticaNeueLT Std" w:cs="Arial"/>
      <w:color w:val="000000" w:themeColor="text1"/>
      <w:sz w:val="18"/>
      <w:szCs w:val="18"/>
      <w:lang w:val="en-US"/>
    </w:rPr>
  </w:style>
  <w:style w:type="paragraph" w:customStyle="1" w:styleId="BulletBody">
    <w:name w:val="Bullet Body"/>
    <w:basedOn w:val="EHHeadD"/>
    <w:link w:val="BulletBodyChar"/>
    <w:qFormat/>
    <w:rsid w:val="00E11782"/>
    <w:pPr>
      <w:numPr>
        <w:numId w:val="4"/>
      </w:numPr>
      <w:spacing w:after="60" w:line="240" w:lineRule="auto"/>
      <w:ind w:left="714" w:hanging="35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Heading4QICPDChar">
    <w:name w:val="Heading 4 QI&amp;CPD Char"/>
    <w:basedOn w:val="EHHeadDChar"/>
    <w:link w:val="Heading4QICPD"/>
    <w:rsid w:val="008C3F3D"/>
    <w:rPr>
      <w:rFonts w:ascii="HelveticaNeueLT Std" w:hAnsi="HelveticaNeueLT Std" w:cs="Arial"/>
      <w:b/>
      <w:color w:val="000000" w:themeColor="text1"/>
      <w:sz w:val="18"/>
      <w:szCs w:val="18"/>
      <w:lang w:val="en-US"/>
    </w:rPr>
  </w:style>
  <w:style w:type="character" w:customStyle="1" w:styleId="BulletBodyChar">
    <w:name w:val="Bullet Body Char"/>
    <w:basedOn w:val="EHHeadDChar"/>
    <w:link w:val="BulletBody"/>
    <w:rsid w:val="00E11782"/>
    <w:rPr>
      <w:rFonts w:ascii="HelveticaNeueLT Std" w:hAnsi="HelveticaNeueLT Std" w:cs="Arial"/>
      <w:color w:val="000000" w:themeColor="text1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B42CFC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42CFC"/>
    <w:rPr>
      <w:rFonts w:asciiTheme="minorHAnsi" w:eastAsiaTheme="minorEastAsia" w:hAnsiTheme="minorHAnsi"/>
      <w:sz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015999"/>
    <w:pPr>
      <w:ind w:left="720"/>
      <w:contextualSpacing/>
    </w:pPr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2FE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2FEC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2FEC"/>
    <w:rPr>
      <w:vertAlign w:val="superscript"/>
    </w:rPr>
  </w:style>
  <w:style w:type="table" w:styleId="LightList">
    <w:name w:val="Light List"/>
    <w:basedOn w:val="TableNormal"/>
    <w:uiPriority w:val="61"/>
    <w:rsid w:val="00744E93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body">
    <w:name w:val="body"/>
    <w:basedOn w:val="Normal"/>
    <w:uiPriority w:val="99"/>
    <w:rsid w:val="00880FD8"/>
    <w:pPr>
      <w:suppressAutoHyphens/>
      <w:autoSpaceDE w:val="0"/>
      <w:autoSpaceDN w:val="0"/>
      <w:adjustRightInd w:val="0"/>
      <w:spacing w:before="113" w:after="113" w:line="230" w:lineRule="atLeast"/>
      <w:textAlignment w:val="center"/>
    </w:pPr>
    <w:rPr>
      <w:rFonts w:ascii="HelveticaNeueLT Std Lt" w:eastAsia="Times New Roman" w:hAnsi="HelveticaNeueLT Std Lt" w:cs="HelveticaNeueLT Std Lt"/>
      <w:color w:val="000000"/>
      <w:sz w:val="19"/>
      <w:szCs w:val="19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472B"/>
    <w:rPr>
      <w:sz w:val="16"/>
      <w:szCs w:val="16"/>
    </w:rPr>
  </w:style>
  <w:style w:type="paragraph" w:styleId="CommentText0">
    <w:name w:val="annotation text"/>
    <w:basedOn w:val="Normal"/>
    <w:link w:val="CommentTextChar0"/>
    <w:uiPriority w:val="99"/>
    <w:unhideWhenUsed/>
    <w:rsid w:val="00C9472B"/>
    <w:pPr>
      <w:spacing w:line="240" w:lineRule="auto"/>
    </w:pPr>
    <w:rPr>
      <w:szCs w:val="20"/>
    </w:rPr>
  </w:style>
  <w:style w:type="character" w:customStyle="1" w:styleId="CommentTextChar0">
    <w:name w:val="Comment Text Char"/>
    <w:basedOn w:val="DefaultParagraphFont"/>
    <w:link w:val="CommentText0"/>
    <w:uiPriority w:val="99"/>
    <w:rsid w:val="00C9472B"/>
    <w:rPr>
      <w:szCs w:val="20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C9472B"/>
    <w:rPr>
      <w:b/>
      <w:bCs/>
    </w:rPr>
  </w:style>
  <w:style w:type="character" w:customStyle="1" w:styleId="CommentSubjectChar">
    <w:name w:val="Comment Subject Char"/>
    <w:basedOn w:val="CommentTextChar0"/>
    <w:link w:val="CommentSubject"/>
    <w:uiPriority w:val="99"/>
    <w:semiHidden/>
    <w:rsid w:val="00C9472B"/>
    <w:rPr>
      <w:b/>
      <w:bCs/>
      <w:szCs w:val="20"/>
    </w:rPr>
  </w:style>
  <w:style w:type="numbering" w:customStyle="1" w:styleId="Numbers">
    <w:name w:val="Numbers"/>
    <w:basedOn w:val="NoList"/>
    <w:rsid w:val="00B87629"/>
    <w:pPr>
      <w:numPr>
        <w:numId w:val="5"/>
      </w:numPr>
    </w:pPr>
  </w:style>
  <w:style w:type="paragraph" w:customStyle="1" w:styleId="Numbers1">
    <w:name w:val="Numbers 1"/>
    <w:basedOn w:val="Normal"/>
    <w:qFormat/>
    <w:rsid w:val="00B87629"/>
    <w:pPr>
      <w:numPr>
        <w:numId w:val="5"/>
      </w:numPr>
      <w:spacing w:before="20" w:after="20" w:line="264" w:lineRule="atLeast"/>
    </w:pPr>
    <w:rPr>
      <w:rFonts w:asciiTheme="minorHAnsi" w:hAnsiTheme="minorHAnsi" w:cs="Times New Roman"/>
      <w:color w:val="000000" w:themeColor="text1"/>
      <w:spacing w:val="-2"/>
      <w:sz w:val="22"/>
      <w:szCs w:val="20"/>
    </w:rPr>
  </w:style>
  <w:style w:type="paragraph" w:customStyle="1" w:styleId="Numbers2">
    <w:name w:val="Numbers 2"/>
    <w:basedOn w:val="Numbers1"/>
    <w:uiPriority w:val="99"/>
    <w:qFormat/>
    <w:rsid w:val="00B87629"/>
    <w:pPr>
      <w:numPr>
        <w:ilvl w:val="1"/>
      </w:numPr>
    </w:pPr>
  </w:style>
  <w:style w:type="paragraph" w:customStyle="1" w:styleId="Numbers3">
    <w:name w:val="Numbers 3"/>
    <w:basedOn w:val="Numbers1"/>
    <w:rsid w:val="00B87629"/>
    <w:pPr>
      <w:numPr>
        <w:ilvl w:val="2"/>
      </w:numPr>
    </w:pPr>
  </w:style>
  <w:style w:type="paragraph" w:customStyle="1" w:styleId="Numbers4">
    <w:name w:val="Numbers 4"/>
    <w:basedOn w:val="Numbers1"/>
    <w:rsid w:val="00B87629"/>
    <w:pPr>
      <w:numPr>
        <w:ilvl w:val="3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72224B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0565AE"/>
    <w:pPr>
      <w:tabs>
        <w:tab w:val="right" w:leader="dot" w:pos="9628"/>
      </w:tabs>
      <w:spacing w:after="100"/>
    </w:pPr>
    <w:rPr>
      <w:i/>
      <w:i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2224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2224B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24B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24B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24B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24B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24B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en-AU"/>
    </w:rPr>
  </w:style>
  <w:style w:type="paragraph" w:customStyle="1" w:styleId="Default">
    <w:name w:val="Default"/>
    <w:rsid w:val="003E7D2E"/>
    <w:pPr>
      <w:autoSpaceDE w:val="0"/>
      <w:autoSpaceDN w:val="0"/>
      <w:adjustRightInd w:val="0"/>
      <w:spacing w:after="0" w:line="240" w:lineRule="auto"/>
    </w:pPr>
    <w:rPr>
      <w:rFonts w:ascii="BentonSans Light" w:hAnsi="BentonSans Light" w:cs="BentonSans Light"/>
      <w:color w:val="000000"/>
      <w:sz w:val="24"/>
      <w:szCs w:val="24"/>
    </w:rPr>
  </w:style>
  <w:style w:type="character" w:customStyle="1" w:styleId="A0">
    <w:name w:val="A0"/>
    <w:uiPriority w:val="99"/>
    <w:rsid w:val="003E7D2E"/>
    <w:rPr>
      <w:rFonts w:cs="BentonSans Light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C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A011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F728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FB9D03" w:themeColor="accent1" w:themeShade="BF"/>
      <w:kern w:val="0"/>
      <w:sz w:val="32"/>
      <w:szCs w:val="32"/>
      <w:lang w:val="en-US"/>
    </w:rPr>
  </w:style>
  <w:style w:type="table" w:styleId="ListTable7Colorful-Accent5">
    <w:name w:val="List Table 7 Colorful Accent 5"/>
    <w:basedOn w:val="TableNormal"/>
    <w:uiPriority w:val="52"/>
    <w:rsid w:val="001A6E92"/>
    <w:pPr>
      <w:spacing w:after="0" w:line="240" w:lineRule="auto"/>
    </w:pPr>
    <w:rPr>
      <w:rFonts w:asciiTheme="minorHAnsi" w:hAnsiTheme="minorHAnsi"/>
      <w:color w:val="7B7B7B" w:themeColor="accent5" w:themeShade="BF"/>
      <w:sz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5" w:themeFillTint="33"/>
      </w:tcPr>
    </w:tblStylePr>
    <w:tblStylePr w:type="band1Horz">
      <w:tblPr/>
      <w:tcPr>
        <w:shd w:val="clear" w:color="auto" w:fill="EDED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914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A54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51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792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31859B"/>
      </a:dk2>
      <a:lt2>
        <a:srgbClr val="DBEEF3"/>
      </a:lt2>
      <a:accent1>
        <a:srgbClr val="FDBE57"/>
      </a:accent1>
      <a:accent2>
        <a:srgbClr val="FEDCA4"/>
      </a:accent2>
      <a:accent3>
        <a:srgbClr val="FECF82"/>
      </a:accent3>
      <a:accent4>
        <a:srgbClr val="205867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B64918-AF4C-4ECE-B32F-5A5899AD68E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5CF8-7DAD-4035-930E-9981F741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Australian College of General Practitioner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Evangelista</dc:creator>
  <cp:keywords/>
  <dc:description/>
  <cp:lastModifiedBy>alexandrasmithw@gmail.com</cp:lastModifiedBy>
  <cp:revision>3</cp:revision>
  <cp:lastPrinted>2021-11-12T00:49:00Z</cp:lastPrinted>
  <dcterms:created xsi:type="dcterms:W3CDTF">2024-12-02T03:19:00Z</dcterms:created>
  <dcterms:modified xsi:type="dcterms:W3CDTF">2024-12-02T03:20:00Z</dcterms:modified>
</cp:coreProperties>
</file>